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78513" w14:textId="78B8E2CE" w:rsidR="00C9190C" w:rsidRDefault="00C9190C" w:rsidP="00C9190C"/>
    <w:p w14:paraId="3F21FC2D" w14:textId="0AB9787B" w:rsidR="00CC1CF1" w:rsidRPr="008379ED" w:rsidRDefault="00941023" w:rsidP="00CC1CF1">
      <w:pPr>
        <w:spacing w:after="0"/>
        <w:rPr>
          <w:szCs w:val="20"/>
        </w:rPr>
      </w:pPr>
      <w:r>
        <w:rPr>
          <w:szCs w:val="20"/>
        </w:rPr>
        <w:t>2</w:t>
      </w:r>
      <w:r w:rsidR="00B04C74">
        <w:rPr>
          <w:szCs w:val="20"/>
        </w:rPr>
        <w:t>6</w:t>
      </w:r>
      <w:r w:rsidR="00546B17" w:rsidRPr="008379ED">
        <w:rPr>
          <w:szCs w:val="20"/>
        </w:rPr>
        <w:t xml:space="preserve"> </w:t>
      </w:r>
      <w:r w:rsidR="00CC1CF1" w:rsidRPr="008379ED">
        <w:rPr>
          <w:szCs w:val="20"/>
        </w:rPr>
        <w:t xml:space="preserve">March </w:t>
      </w:r>
      <w:r w:rsidR="00A56C4C" w:rsidRPr="008379ED">
        <w:rPr>
          <w:szCs w:val="20"/>
        </w:rPr>
        <w:t>202</w:t>
      </w:r>
      <w:r w:rsidR="001A771D">
        <w:rPr>
          <w:szCs w:val="20"/>
        </w:rPr>
        <w:t>6</w:t>
      </w:r>
    </w:p>
    <w:p w14:paraId="15D43293" w14:textId="77777777" w:rsidR="00CC1CF1" w:rsidRPr="008379ED" w:rsidRDefault="00CC1CF1" w:rsidP="00CC1CF1">
      <w:pPr>
        <w:spacing w:after="0"/>
        <w:rPr>
          <w:szCs w:val="20"/>
        </w:rPr>
      </w:pPr>
    </w:p>
    <w:p w14:paraId="0C8919E5" w14:textId="3117CA4E" w:rsidR="00E9617B" w:rsidRPr="008379ED" w:rsidRDefault="00E9617B" w:rsidP="00E9617B">
      <w:pPr>
        <w:autoSpaceDE w:val="0"/>
        <w:autoSpaceDN w:val="0"/>
        <w:adjustRightInd w:val="0"/>
        <w:spacing w:after="0"/>
        <w:jc w:val="left"/>
        <w:rPr>
          <w:rFonts w:ascii="Segoe UI" w:eastAsia="Times New Roman" w:hAnsi="Segoe UI"/>
          <w:color w:val="000000"/>
          <w:szCs w:val="20"/>
          <w:lang w:val="en-US" w:eastAsia="en-GB"/>
        </w:rPr>
      </w:pPr>
      <w:r w:rsidRPr="008379ED">
        <w:rPr>
          <w:rFonts w:ascii="Segoe UI" w:eastAsia="Times New Roman" w:hAnsi="Segoe UI"/>
          <w:color w:val="000000"/>
          <w:szCs w:val="20"/>
          <w:lang w:val="en-US" w:eastAsia="en-GB"/>
        </w:rPr>
        <w:t xml:space="preserve"> </w:t>
      </w:r>
    </w:p>
    <w:p w14:paraId="3CCFB1CA" w14:textId="5456C349" w:rsidR="00C9190C" w:rsidRDefault="00141EAE" w:rsidP="00C9190C">
      <w:r w:rsidRPr="00141EAE">
        <w:rPr>
          <w:noProof/>
          <w:color w:val="0F243E" w:themeColor="text2" w:themeShade="80"/>
          <w:sz w:val="32"/>
          <w:highlight w:val="cyan"/>
          <w:lang w:eastAsia="en-GB"/>
        </w:rPr>
        <mc:AlternateContent>
          <mc:Choice Requires="wps">
            <w:drawing>
              <wp:anchor distT="0" distB="0" distL="114300" distR="114300" simplePos="0" relativeHeight="251661312" behindDoc="0" locked="0" layoutInCell="1" allowOverlap="1" wp14:anchorId="19BDC552" wp14:editId="527B4C9B">
                <wp:simplePos x="0" y="0"/>
                <wp:positionH relativeFrom="column">
                  <wp:posOffset>-68580</wp:posOffset>
                </wp:positionH>
                <wp:positionV relativeFrom="paragraph">
                  <wp:posOffset>301625</wp:posOffset>
                </wp:positionV>
                <wp:extent cx="5495925" cy="1076325"/>
                <wp:effectExtent l="0" t="0" r="28575"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076325"/>
                        </a:xfrm>
                        <a:prstGeom prst="rect">
                          <a:avLst/>
                        </a:prstGeom>
                        <a:solidFill>
                          <a:schemeClr val="accent1">
                            <a:lumMod val="60000"/>
                            <a:lumOff val="40000"/>
                          </a:schemeClr>
                        </a:solidFill>
                        <a:ln>
                          <a:headEnd/>
                          <a:tailEnd/>
                        </a:ln>
                      </wps:spPr>
                      <wps:style>
                        <a:lnRef idx="2">
                          <a:schemeClr val="accent1"/>
                        </a:lnRef>
                        <a:fillRef idx="1">
                          <a:schemeClr val="lt1"/>
                        </a:fillRef>
                        <a:effectRef idx="0">
                          <a:schemeClr val="accent1"/>
                        </a:effectRef>
                        <a:fontRef idx="minor">
                          <a:schemeClr val="dk1"/>
                        </a:fontRef>
                      </wps:style>
                      <wps:txbx>
                        <w:txbxContent>
                          <w:p w14:paraId="6E8286AB" w14:textId="77777777" w:rsidR="00905A9E" w:rsidRPr="00200935" w:rsidRDefault="00905A9E" w:rsidP="00141EAE">
                            <w:pPr>
                              <w:pStyle w:val="Heading1"/>
                              <w:jc w:val="center"/>
                              <w:rPr>
                                <w:sz w:val="36"/>
                              </w:rPr>
                            </w:pPr>
                            <w:r w:rsidRPr="00200935">
                              <w:rPr>
                                <w:sz w:val="36"/>
                              </w:rPr>
                              <w:t>Annual Governance and Accountability Return</w:t>
                            </w:r>
                          </w:p>
                          <w:p w14:paraId="20753154" w14:textId="1F493DE2" w:rsidR="00905A9E" w:rsidRPr="00200935" w:rsidRDefault="00A56C4C" w:rsidP="00141EAE">
                            <w:pPr>
                              <w:pStyle w:val="Heading1"/>
                              <w:jc w:val="center"/>
                              <w:rPr>
                                <w:sz w:val="36"/>
                              </w:rPr>
                            </w:pPr>
                            <w:r>
                              <w:rPr>
                                <w:sz w:val="36"/>
                              </w:rPr>
                              <w:t>202</w:t>
                            </w:r>
                            <w:r w:rsidR="001A771D">
                              <w:rPr>
                                <w:sz w:val="36"/>
                              </w:rPr>
                              <w:t>5</w:t>
                            </w:r>
                            <w:r w:rsidR="00905A9E">
                              <w:rPr>
                                <w:sz w:val="36"/>
                              </w:rPr>
                              <w:t>/</w:t>
                            </w:r>
                            <w:r>
                              <w:rPr>
                                <w:sz w:val="36"/>
                              </w:rPr>
                              <w:t>2</w:t>
                            </w:r>
                            <w:r w:rsidR="001A771D">
                              <w:rPr>
                                <w:sz w:val="36"/>
                              </w:rPr>
                              <w:t>6</w:t>
                            </w:r>
                            <w:r w:rsidR="00905A9E" w:rsidRPr="00200935">
                              <w:rPr>
                                <w:sz w:val="36"/>
                              </w:rPr>
                              <w:t xml:space="preserve"> (AGAR)</w:t>
                            </w:r>
                          </w:p>
                          <w:p w14:paraId="4AF229DF" w14:textId="77777777" w:rsidR="00905A9E" w:rsidRDefault="00905A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19BDC552" id="_x0000_t202" coordsize="21600,21600" o:spt="202" path="m,l,21600r21600,l21600,xe">
                <v:stroke joinstyle="miter"/>
                <v:path gradientshapeok="t" o:connecttype="rect"/>
              </v:shapetype>
              <v:shape id="Text Box 2" o:spid="_x0000_s1026" type="#_x0000_t202" style="position:absolute;left:0;text-align:left;margin-left:-5.4pt;margin-top:23.75pt;width:432.7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GHaXgIAAAkFAAAOAAAAZHJzL2Uyb0RvYy54bWysVG1v0zAQ/o7Ef7D8nSUt7UajptPoGEIa&#10;L2LwA1zbaaw5vmC7Tbpfz9lOsxaQkBD5EPnufM/dcy9eXveNJntpnQJT0slFTok0HIQy25J+/3b3&#10;6g0lzjMjmAYjS3qQjl6vXr5Ydm0hp1CDFtISBDGu6NqS1t63RZY5XsuGuQtopUFjBbZhHkW7zYRl&#10;HaI3Opvm+WXWgRWtBS6dQ+1tMtJVxK8qyf3nqnLSE11SzM3Hv43/TfhnqyUrtpa1teJDGuwfsmiY&#10;Mhh0hLplnpGdVb9BNYpbcFD5Cw5NBlWluIwckM0k/4XNQ81aGblgcVw7lsn9P1j+af/QfrHE92+h&#10;xwZGEq69B/7oiIF1zcxW3lgLXS2ZwMCTULKsa10xuIZSu8IFkE33EQQ2me08RKC+sk2oCvIkiI4N&#10;OIxFl70nHJXz2WK+mM4p4Wib5FeXr1EIMVhxdG+t8+8lNCQcSmqxqxGe7e+dT1ePV0I0B1qJO6V1&#10;FMIkybW2ZM9wBhjn0vhEU+8azDfpL3P80jSgGmcmqWdHNWYTZzIgxdzOgmgTQoUKvTMijpRnSqcz&#10;egZzLFmo0lAvf9AyOGnzVVZECazENJIaw5wnnGjG28GtQnqj49C1c6YaWSan4W5wk3ElRsf87xFH&#10;jxgVjB+dG2XA/glAPI6R0/0j+8Q5jIvvNz0mF44bEAecHQtpN/EtwUMN9omSDveypO7HjllJif5g&#10;cP4Wk9ksLHIUZvOrKQr21LI5tTDDEaqknpJ0XPu4/IGMgRuc00rFCXrOZEgW9y32eXgbwkKfyvHW&#10;8wu2+gkAAP//AwBQSwMEFAAGAAgAAAAhABR7XvHgAAAACgEAAA8AAABkcnMvZG93bnJldi54bWxM&#10;j81qwzAQhO+FvoPYQi8hkRzsOnUthxIIhd6SFHpVrPVPK62MpTju21c9Ncdhhplvyu1sDZtw9L0j&#10;CclKAEOqne6plfBx2i83wHxQpJVxhBJ+0MO2ur8rVaHdlQ44HUPLYgn5QknoQhgKzn3doVV+5Qak&#10;6DVutCpEObZcj+oay63hayGeuFU9xYVODbjrsP4+XqyEpqNsMb2bHBfNafeZPu8Pb1+JlI8P8+sL&#10;sIBz+A/DH35Ehyoynd2FtGdGwjIRET1ISPMMWAxssjQHdpawTnIBvCr57YXqFwAA//8DAFBLAQIt&#10;ABQABgAIAAAAIQC2gziS/gAAAOEBAAATAAAAAAAAAAAAAAAAAAAAAABbQ29udGVudF9UeXBlc10u&#10;eG1sUEsBAi0AFAAGAAgAAAAhADj9If/WAAAAlAEAAAsAAAAAAAAAAAAAAAAALwEAAF9yZWxzLy5y&#10;ZWxzUEsBAi0AFAAGAAgAAAAhAEi0YdpeAgAACQUAAA4AAAAAAAAAAAAAAAAALgIAAGRycy9lMm9E&#10;b2MueG1sUEsBAi0AFAAGAAgAAAAhABR7XvHgAAAACgEAAA8AAAAAAAAAAAAAAAAAuAQAAGRycy9k&#10;b3ducmV2LnhtbFBLBQYAAAAABAAEAPMAAADFBQAAAAA=&#10;" fillcolor="#95b3d7 [1940]" strokecolor="#4f81bd [3204]" strokeweight="2pt">
                <v:textbox>
                  <w:txbxContent>
                    <w:p w14:paraId="6E8286AB" w14:textId="77777777" w:rsidR="00905A9E" w:rsidRPr="00200935" w:rsidRDefault="00905A9E" w:rsidP="00141EAE">
                      <w:pPr>
                        <w:pStyle w:val="Heading1"/>
                        <w:jc w:val="center"/>
                        <w:rPr>
                          <w:sz w:val="36"/>
                        </w:rPr>
                      </w:pPr>
                      <w:r w:rsidRPr="00200935">
                        <w:rPr>
                          <w:sz w:val="36"/>
                        </w:rPr>
                        <w:t>Annual Governance and Accountability Return</w:t>
                      </w:r>
                    </w:p>
                    <w:p w14:paraId="20753154" w14:textId="1F493DE2" w:rsidR="00905A9E" w:rsidRPr="00200935" w:rsidRDefault="00A56C4C" w:rsidP="00141EAE">
                      <w:pPr>
                        <w:pStyle w:val="Heading1"/>
                        <w:jc w:val="center"/>
                        <w:rPr>
                          <w:sz w:val="36"/>
                        </w:rPr>
                      </w:pPr>
                      <w:r>
                        <w:rPr>
                          <w:sz w:val="36"/>
                        </w:rPr>
                        <w:t>202</w:t>
                      </w:r>
                      <w:r w:rsidR="001A771D">
                        <w:rPr>
                          <w:sz w:val="36"/>
                        </w:rPr>
                        <w:t>5</w:t>
                      </w:r>
                      <w:r w:rsidR="00905A9E">
                        <w:rPr>
                          <w:sz w:val="36"/>
                        </w:rPr>
                        <w:t>/</w:t>
                      </w:r>
                      <w:r>
                        <w:rPr>
                          <w:sz w:val="36"/>
                        </w:rPr>
                        <w:t>2</w:t>
                      </w:r>
                      <w:r w:rsidR="001A771D">
                        <w:rPr>
                          <w:sz w:val="36"/>
                        </w:rPr>
                        <w:t>6</w:t>
                      </w:r>
                      <w:r w:rsidR="00905A9E" w:rsidRPr="00200935">
                        <w:rPr>
                          <w:sz w:val="36"/>
                        </w:rPr>
                        <w:t xml:space="preserve"> (AGAR)</w:t>
                      </w:r>
                    </w:p>
                    <w:p w14:paraId="4AF229DF" w14:textId="77777777" w:rsidR="00905A9E" w:rsidRDefault="00905A9E"/>
                  </w:txbxContent>
                </v:textbox>
                <w10:wrap type="topAndBottom"/>
              </v:shape>
            </w:pict>
          </mc:Fallback>
        </mc:AlternateContent>
      </w:r>
      <w:r w:rsidR="00C9190C">
        <w:t>Dear</w:t>
      </w:r>
      <w:r w:rsidR="007D3CE9">
        <w:t xml:space="preserve"> </w:t>
      </w:r>
      <w:r w:rsidR="00B0280B">
        <w:t>Clerk</w:t>
      </w:r>
    </w:p>
    <w:p w14:paraId="630BFBB7" w14:textId="77777777" w:rsidR="00FB0F45" w:rsidRDefault="00FB0F45" w:rsidP="00FB0F45">
      <w:pPr>
        <w:spacing w:after="0"/>
        <w:jc w:val="center"/>
        <w:rPr>
          <w:b/>
          <w:sz w:val="28"/>
        </w:rPr>
      </w:pPr>
    </w:p>
    <w:p w14:paraId="02BFA7E7" w14:textId="4C3331D8" w:rsidR="003B01AF" w:rsidRPr="00141EAE" w:rsidRDefault="00B505A5" w:rsidP="003B01AF">
      <w:pPr>
        <w:jc w:val="center"/>
        <w:rPr>
          <w:b/>
          <w:sz w:val="28"/>
        </w:rPr>
      </w:pPr>
      <w:r w:rsidRPr="00141EAE">
        <w:rPr>
          <w:b/>
          <w:sz w:val="28"/>
        </w:rPr>
        <w:t>THIS LETTER IS YOUR OFFICIAL NOTIFICATION</w:t>
      </w:r>
    </w:p>
    <w:p w14:paraId="0D98F7C0" w14:textId="77777777" w:rsidR="00B505A5" w:rsidRPr="007D3CE9" w:rsidRDefault="00B505A5" w:rsidP="003B01AF">
      <w:pPr>
        <w:jc w:val="center"/>
        <w:rPr>
          <w:b/>
          <w:sz w:val="28"/>
        </w:rPr>
      </w:pPr>
      <w:r w:rsidRPr="007D3CE9">
        <w:rPr>
          <w:b/>
          <w:sz w:val="28"/>
        </w:rPr>
        <w:t xml:space="preserve">TO SUBMIT YOUR </w:t>
      </w:r>
      <w:r w:rsidR="00141EAE">
        <w:rPr>
          <w:b/>
          <w:sz w:val="28"/>
        </w:rPr>
        <w:t xml:space="preserve">AUTHORITY’S </w:t>
      </w:r>
      <w:r w:rsidR="003B01AF" w:rsidRPr="007D3CE9">
        <w:rPr>
          <w:b/>
          <w:sz w:val="28"/>
        </w:rPr>
        <w:t>RETURN</w:t>
      </w:r>
    </w:p>
    <w:p w14:paraId="0896BAF6" w14:textId="77777777" w:rsidR="00E33227" w:rsidRPr="00A3151C" w:rsidRDefault="00E33227" w:rsidP="00B505A5">
      <w:pPr>
        <w:pStyle w:val="Heading2"/>
        <w:rPr>
          <w:color w:val="0070C0"/>
          <w:sz w:val="22"/>
          <w:szCs w:val="22"/>
        </w:rPr>
      </w:pPr>
      <w:r w:rsidRPr="00A3151C">
        <w:rPr>
          <w:color w:val="0070C0"/>
          <w:sz w:val="22"/>
          <w:szCs w:val="22"/>
        </w:rPr>
        <w:t>Contents of this letter</w:t>
      </w:r>
    </w:p>
    <w:p w14:paraId="198F1D4D" w14:textId="77FD4C1D" w:rsidR="00323D9C" w:rsidRPr="008379ED" w:rsidRDefault="00E33227" w:rsidP="00B0280B">
      <w:pPr>
        <w:pStyle w:val="ListParagraph"/>
        <w:numPr>
          <w:ilvl w:val="0"/>
          <w:numId w:val="19"/>
        </w:numPr>
        <w:rPr>
          <w:szCs w:val="20"/>
        </w:rPr>
      </w:pPr>
      <w:r w:rsidRPr="008379ED">
        <w:rPr>
          <w:szCs w:val="20"/>
        </w:rPr>
        <w:t>The AGAR</w:t>
      </w:r>
      <w:r w:rsidR="000A02A5" w:rsidRPr="008379ED">
        <w:rPr>
          <w:szCs w:val="20"/>
        </w:rPr>
        <w:t xml:space="preserve"> forms</w:t>
      </w:r>
    </w:p>
    <w:p w14:paraId="4B5DF782" w14:textId="7A216777" w:rsidR="00BB0B11" w:rsidRPr="008379ED" w:rsidRDefault="00BB0B11" w:rsidP="00B0280B">
      <w:pPr>
        <w:pStyle w:val="ListParagraph"/>
        <w:numPr>
          <w:ilvl w:val="0"/>
          <w:numId w:val="19"/>
        </w:numPr>
        <w:rPr>
          <w:szCs w:val="20"/>
        </w:rPr>
      </w:pPr>
      <w:r w:rsidRPr="008379ED">
        <w:rPr>
          <w:szCs w:val="20"/>
        </w:rPr>
        <w:t>Matter requiring an immediate response</w:t>
      </w:r>
    </w:p>
    <w:p w14:paraId="6ABDC48E" w14:textId="13D3094D" w:rsidR="007D3CE9" w:rsidRPr="008379ED" w:rsidRDefault="000A02A5" w:rsidP="00B0280B">
      <w:pPr>
        <w:pStyle w:val="ListParagraph"/>
        <w:numPr>
          <w:ilvl w:val="0"/>
          <w:numId w:val="19"/>
        </w:numPr>
        <w:rPr>
          <w:szCs w:val="20"/>
        </w:rPr>
      </w:pPr>
      <w:r w:rsidRPr="008379ED">
        <w:rPr>
          <w:szCs w:val="20"/>
        </w:rPr>
        <w:t>Important n</w:t>
      </w:r>
      <w:r w:rsidR="007D3CE9" w:rsidRPr="008379ED">
        <w:rPr>
          <w:szCs w:val="20"/>
        </w:rPr>
        <w:t>otes on completing the AGAR</w:t>
      </w:r>
      <w:r w:rsidR="00230796" w:rsidRPr="008379ED">
        <w:rPr>
          <w:szCs w:val="20"/>
        </w:rPr>
        <w:t xml:space="preserve"> forms</w:t>
      </w:r>
    </w:p>
    <w:p w14:paraId="0D2A7AD1" w14:textId="027707E3" w:rsidR="000651E3" w:rsidRPr="008379ED" w:rsidRDefault="000651E3" w:rsidP="00B0280B">
      <w:pPr>
        <w:pStyle w:val="ListParagraph"/>
        <w:numPr>
          <w:ilvl w:val="0"/>
          <w:numId w:val="19"/>
        </w:numPr>
        <w:rPr>
          <w:szCs w:val="20"/>
        </w:rPr>
      </w:pPr>
      <w:r w:rsidRPr="008379ED">
        <w:rPr>
          <w:szCs w:val="20"/>
        </w:rPr>
        <w:t xml:space="preserve">Intermediate </w:t>
      </w:r>
      <w:r w:rsidR="000A02A5" w:rsidRPr="008379ED">
        <w:rPr>
          <w:szCs w:val="20"/>
        </w:rPr>
        <w:t xml:space="preserve">level </w:t>
      </w:r>
      <w:r w:rsidRPr="008379ED">
        <w:rPr>
          <w:szCs w:val="20"/>
        </w:rPr>
        <w:t>reviews</w:t>
      </w:r>
    </w:p>
    <w:p w14:paraId="31B667BD" w14:textId="77777777" w:rsidR="00323D9C" w:rsidRPr="008379ED" w:rsidRDefault="00E33227" w:rsidP="00B0280B">
      <w:pPr>
        <w:pStyle w:val="ListParagraph"/>
        <w:numPr>
          <w:ilvl w:val="0"/>
          <w:numId w:val="19"/>
        </w:numPr>
        <w:rPr>
          <w:szCs w:val="20"/>
        </w:rPr>
      </w:pPr>
      <w:r w:rsidRPr="008379ED">
        <w:rPr>
          <w:szCs w:val="20"/>
        </w:rPr>
        <w:t>Costs</w:t>
      </w:r>
      <w:r w:rsidR="00323D9C" w:rsidRPr="008379ED">
        <w:rPr>
          <w:szCs w:val="20"/>
        </w:rPr>
        <w:t xml:space="preserve"> </w:t>
      </w:r>
    </w:p>
    <w:p w14:paraId="3DB67FE6" w14:textId="77777777" w:rsidR="00D13230" w:rsidRPr="008379ED" w:rsidRDefault="00141EAE" w:rsidP="00B0280B">
      <w:pPr>
        <w:pStyle w:val="ListParagraph"/>
        <w:numPr>
          <w:ilvl w:val="0"/>
          <w:numId w:val="19"/>
        </w:numPr>
        <w:tabs>
          <w:tab w:val="left" w:pos="1701"/>
        </w:tabs>
        <w:spacing w:before="240"/>
        <w:rPr>
          <w:szCs w:val="20"/>
        </w:rPr>
      </w:pPr>
      <w:r w:rsidRPr="008379ED">
        <w:rPr>
          <w:szCs w:val="20"/>
        </w:rPr>
        <w:t>Our team</w:t>
      </w:r>
    </w:p>
    <w:p w14:paraId="1D5563E9" w14:textId="77777777" w:rsidR="00D13230" w:rsidRPr="008379ED" w:rsidRDefault="00D13230" w:rsidP="00B0280B">
      <w:pPr>
        <w:pStyle w:val="ListParagraph"/>
        <w:numPr>
          <w:ilvl w:val="0"/>
          <w:numId w:val="19"/>
        </w:numPr>
        <w:tabs>
          <w:tab w:val="left" w:pos="1701"/>
        </w:tabs>
        <w:spacing w:before="240"/>
        <w:rPr>
          <w:szCs w:val="20"/>
        </w:rPr>
      </w:pPr>
      <w:r w:rsidRPr="008379ED">
        <w:rPr>
          <w:szCs w:val="20"/>
        </w:rPr>
        <w:t>Period for the exercise of Public Rights</w:t>
      </w:r>
    </w:p>
    <w:p w14:paraId="6FE6B4D0" w14:textId="77777777" w:rsidR="00E33227" w:rsidRPr="008379ED" w:rsidRDefault="00E33227" w:rsidP="00B0280B">
      <w:pPr>
        <w:pStyle w:val="ListParagraph"/>
        <w:numPr>
          <w:ilvl w:val="0"/>
          <w:numId w:val="19"/>
        </w:numPr>
        <w:tabs>
          <w:tab w:val="left" w:pos="1701"/>
        </w:tabs>
        <w:spacing w:before="240"/>
        <w:rPr>
          <w:szCs w:val="20"/>
        </w:rPr>
      </w:pPr>
      <w:r w:rsidRPr="008379ED">
        <w:rPr>
          <w:szCs w:val="20"/>
        </w:rPr>
        <w:t>Communicating with us</w:t>
      </w:r>
    </w:p>
    <w:p w14:paraId="00B3813C" w14:textId="65A6473D" w:rsidR="00EA5F41" w:rsidRPr="008379ED" w:rsidRDefault="000A02A5" w:rsidP="00B0280B">
      <w:pPr>
        <w:pStyle w:val="ListParagraph"/>
        <w:numPr>
          <w:ilvl w:val="0"/>
          <w:numId w:val="19"/>
        </w:numPr>
        <w:tabs>
          <w:tab w:val="left" w:pos="1701"/>
        </w:tabs>
        <w:spacing w:before="240"/>
        <w:rPr>
          <w:szCs w:val="20"/>
        </w:rPr>
      </w:pPr>
      <w:r w:rsidRPr="008379ED">
        <w:rPr>
          <w:szCs w:val="20"/>
        </w:rPr>
        <w:t>How we will communicate with you</w:t>
      </w:r>
    </w:p>
    <w:p w14:paraId="01717D0B" w14:textId="77777777" w:rsidR="006062A9" w:rsidRPr="008379ED" w:rsidRDefault="00EA5F41" w:rsidP="00B0280B">
      <w:pPr>
        <w:pStyle w:val="ListParagraph"/>
        <w:numPr>
          <w:ilvl w:val="0"/>
          <w:numId w:val="19"/>
        </w:numPr>
        <w:tabs>
          <w:tab w:val="left" w:pos="1701"/>
        </w:tabs>
        <w:spacing w:before="240"/>
        <w:rPr>
          <w:szCs w:val="20"/>
        </w:rPr>
      </w:pPr>
      <w:r w:rsidRPr="008379ED">
        <w:rPr>
          <w:rFonts w:cstheme="majorBidi"/>
          <w:szCs w:val="20"/>
        </w:rPr>
        <w:t>Website</w:t>
      </w:r>
    </w:p>
    <w:p w14:paraId="79D6C2D8" w14:textId="77777777" w:rsidR="006062A9" w:rsidRPr="008379ED" w:rsidRDefault="006062A9" w:rsidP="00B0280B">
      <w:pPr>
        <w:pStyle w:val="ListParagraph"/>
        <w:numPr>
          <w:ilvl w:val="0"/>
          <w:numId w:val="19"/>
        </w:numPr>
        <w:tabs>
          <w:tab w:val="left" w:pos="1701"/>
        </w:tabs>
        <w:spacing w:before="240"/>
        <w:rPr>
          <w:szCs w:val="20"/>
        </w:rPr>
      </w:pPr>
      <w:r w:rsidRPr="008379ED">
        <w:rPr>
          <w:szCs w:val="20"/>
        </w:rPr>
        <w:t>Changes in your contact details</w:t>
      </w:r>
    </w:p>
    <w:p w14:paraId="2B66C984" w14:textId="4098290B" w:rsidR="00B505A5" w:rsidRPr="008379ED" w:rsidRDefault="00E33227" w:rsidP="006062A9">
      <w:pPr>
        <w:pStyle w:val="Heading2"/>
        <w:rPr>
          <w:color w:val="0070C0"/>
          <w:sz w:val="22"/>
          <w:szCs w:val="22"/>
        </w:rPr>
      </w:pPr>
      <w:r w:rsidRPr="008379ED">
        <w:rPr>
          <w:color w:val="0070C0"/>
          <w:sz w:val="22"/>
          <w:szCs w:val="22"/>
        </w:rPr>
        <w:t>The AGAR</w:t>
      </w:r>
      <w:r w:rsidR="000A02A5" w:rsidRPr="008379ED">
        <w:rPr>
          <w:color w:val="0070C0"/>
          <w:sz w:val="22"/>
          <w:szCs w:val="22"/>
        </w:rPr>
        <w:t xml:space="preserve"> forms</w:t>
      </w:r>
    </w:p>
    <w:p w14:paraId="40C6F660" w14:textId="4DE52A3D" w:rsidR="00941023" w:rsidRDefault="000651E3" w:rsidP="00983904">
      <w:pPr>
        <w:rPr>
          <w:szCs w:val="20"/>
        </w:rPr>
      </w:pPr>
      <w:r w:rsidRPr="008379ED">
        <w:rPr>
          <w:szCs w:val="20"/>
        </w:rPr>
        <w:t>The AGAR fo</w:t>
      </w:r>
      <w:r w:rsidR="009D6600" w:rsidRPr="008379ED">
        <w:rPr>
          <w:szCs w:val="20"/>
        </w:rPr>
        <w:t>rm</w:t>
      </w:r>
      <w:r w:rsidR="000A02A5" w:rsidRPr="008379ED">
        <w:rPr>
          <w:szCs w:val="20"/>
        </w:rPr>
        <w:t>s</w:t>
      </w:r>
      <w:r w:rsidR="009D6600" w:rsidRPr="008379ED">
        <w:rPr>
          <w:szCs w:val="20"/>
        </w:rPr>
        <w:t xml:space="preserve"> ha</w:t>
      </w:r>
      <w:r w:rsidR="000A02A5" w:rsidRPr="008379ED">
        <w:rPr>
          <w:szCs w:val="20"/>
        </w:rPr>
        <w:t>ve</w:t>
      </w:r>
      <w:r w:rsidR="009D6600" w:rsidRPr="008379ED">
        <w:rPr>
          <w:szCs w:val="20"/>
        </w:rPr>
        <w:t xml:space="preserve"> been updated for the </w:t>
      </w:r>
      <w:r w:rsidR="00A56C4C" w:rsidRPr="008379ED">
        <w:rPr>
          <w:szCs w:val="20"/>
        </w:rPr>
        <w:t>202</w:t>
      </w:r>
      <w:r w:rsidR="001A771D">
        <w:rPr>
          <w:szCs w:val="20"/>
        </w:rPr>
        <w:t>5</w:t>
      </w:r>
      <w:r w:rsidR="000A02A5" w:rsidRPr="008379ED">
        <w:rPr>
          <w:szCs w:val="20"/>
        </w:rPr>
        <w:t xml:space="preserve"> </w:t>
      </w:r>
      <w:r w:rsidR="009D6600" w:rsidRPr="008379ED">
        <w:rPr>
          <w:szCs w:val="20"/>
        </w:rPr>
        <w:t>/</w:t>
      </w:r>
      <w:r w:rsidR="000A02A5" w:rsidRPr="008379ED">
        <w:rPr>
          <w:szCs w:val="20"/>
        </w:rPr>
        <w:t xml:space="preserve"> </w:t>
      </w:r>
      <w:r w:rsidR="00A56C4C" w:rsidRPr="008379ED">
        <w:rPr>
          <w:szCs w:val="20"/>
        </w:rPr>
        <w:t>2</w:t>
      </w:r>
      <w:r w:rsidR="001A771D">
        <w:rPr>
          <w:szCs w:val="20"/>
        </w:rPr>
        <w:t>6</w:t>
      </w:r>
      <w:r w:rsidRPr="008379ED">
        <w:rPr>
          <w:szCs w:val="20"/>
        </w:rPr>
        <w:t xml:space="preserve"> year and </w:t>
      </w:r>
      <w:r w:rsidR="000A02A5" w:rsidRPr="008379ED">
        <w:rPr>
          <w:szCs w:val="20"/>
        </w:rPr>
        <w:t>are</w:t>
      </w:r>
      <w:r w:rsidRPr="008379ED">
        <w:rPr>
          <w:szCs w:val="20"/>
        </w:rPr>
        <w:t xml:space="preserve"> available on </w:t>
      </w:r>
      <w:r w:rsidR="00983904" w:rsidRPr="008379ED">
        <w:rPr>
          <w:szCs w:val="20"/>
        </w:rPr>
        <w:t>the Moore web</w:t>
      </w:r>
      <w:r w:rsidRPr="008379ED">
        <w:rPr>
          <w:szCs w:val="20"/>
        </w:rPr>
        <w:t>site.</w:t>
      </w:r>
      <w:r w:rsidR="00941023">
        <w:rPr>
          <w:szCs w:val="20"/>
        </w:rPr>
        <w:t xml:space="preserve"> Please note we have a new website and therefore the link is now as follows: </w:t>
      </w:r>
      <w:hyperlink r:id="rId8" w:history="1">
        <w:r w:rsidR="00B04C74" w:rsidRPr="00B04C74">
          <w:rPr>
            <w:rStyle w:val="Hyperlink"/>
            <w:szCs w:val="20"/>
          </w:rPr>
          <w:t>Smaller authorities - Moore East Midlands</w:t>
        </w:r>
      </w:hyperlink>
      <w:r w:rsidR="00983904" w:rsidRPr="008379ED">
        <w:rPr>
          <w:szCs w:val="20"/>
        </w:rPr>
        <w:t xml:space="preserve"> </w:t>
      </w:r>
      <w:bookmarkStart w:id="0" w:name="_Hlk98744346"/>
    </w:p>
    <w:p w14:paraId="546423ED" w14:textId="26D00A27" w:rsidR="00983904" w:rsidRPr="00A65C86" w:rsidRDefault="000A02A5" w:rsidP="00983904">
      <w:pPr>
        <w:rPr>
          <w:b/>
          <w:bCs/>
          <w:szCs w:val="20"/>
        </w:rPr>
      </w:pPr>
      <w:r w:rsidRPr="008379ED">
        <w:rPr>
          <w:szCs w:val="20"/>
        </w:rPr>
        <w:t xml:space="preserve">Your authority’s </w:t>
      </w:r>
      <w:r w:rsidR="00983904" w:rsidRPr="008379ED">
        <w:rPr>
          <w:szCs w:val="20"/>
        </w:rPr>
        <w:t xml:space="preserve">form can be completed electronically and then printed off for signature, or </w:t>
      </w:r>
      <w:r w:rsidRPr="008379ED">
        <w:rPr>
          <w:szCs w:val="20"/>
        </w:rPr>
        <w:t xml:space="preserve">if preferred can be </w:t>
      </w:r>
      <w:r w:rsidR="00983904" w:rsidRPr="008379ED">
        <w:rPr>
          <w:szCs w:val="20"/>
        </w:rPr>
        <w:t>printed out</w:t>
      </w:r>
      <w:r w:rsidR="0060461C" w:rsidRPr="008379ED">
        <w:rPr>
          <w:szCs w:val="20"/>
        </w:rPr>
        <w:t xml:space="preserve"> and </w:t>
      </w:r>
      <w:r w:rsidR="00983904" w:rsidRPr="008379ED">
        <w:rPr>
          <w:szCs w:val="20"/>
        </w:rPr>
        <w:t xml:space="preserve">filled in </w:t>
      </w:r>
      <w:r w:rsidR="0060461C" w:rsidRPr="008379ED">
        <w:rPr>
          <w:szCs w:val="20"/>
        </w:rPr>
        <w:t xml:space="preserve">manually. The form should then be </w:t>
      </w:r>
      <w:r w:rsidR="00983904" w:rsidRPr="008379ED">
        <w:rPr>
          <w:szCs w:val="20"/>
        </w:rPr>
        <w:t>scanned to be sent to us via email.</w:t>
      </w:r>
      <w:r w:rsidR="00633F05" w:rsidRPr="008379ED">
        <w:rPr>
          <w:szCs w:val="20"/>
        </w:rPr>
        <w:t xml:space="preserve"> </w:t>
      </w:r>
      <w:r w:rsidR="00633F05" w:rsidRPr="008379ED">
        <w:rPr>
          <w:rFonts w:cs="Arial"/>
          <w:szCs w:val="20"/>
        </w:rPr>
        <w:t xml:space="preserve">Please use </w:t>
      </w:r>
      <w:r w:rsidR="00633F05" w:rsidRPr="008379ED">
        <w:rPr>
          <w:rFonts w:cs="Arial"/>
          <w:szCs w:val="20"/>
          <w:u w:val="single"/>
        </w:rPr>
        <w:t xml:space="preserve">either email or post but </w:t>
      </w:r>
      <w:r w:rsidR="00633F05" w:rsidRPr="008379ED">
        <w:rPr>
          <w:rFonts w:cs="Arial"/>
          <w:b/>
          <w:bCs/>
          <w:szCs w:val="20"/>
          <w:u w:val="single"/>
        </w:rPr>
        <w:t>not both</w:t>
      </w:r>
      <w:r w:rsidR="00633F05" w:rsidRPr="008379ED">
        <w:rPr>
          <w:rFonts w:cs="Arial"/>
          <w:szCs w:val="20"/>
        </w:rPr>
        <w:t xml:space="preserve"> as multiple submissions unnecessarily delay the processing of information</w:t>
      </w:r>
      <w:r w:rsidR="00941023">
        <w:rPr>
          <w:rFonts w:cs="Arial"/>
          <w:szCs w:val="20"/>
        </w:rPr>
        <w:t xml:space="preserve">, </w:t>
      </w:r>
      <w:r w:rsidR="00941023" w:rsidRPr="00A65C86">
        <w:rPr>
          <w:rFonts w:cs="Arial"/>
          <w:b/>
          <w:bCs/>
          <w:szCs w:val="20"/>
        </w:rPr>
        <w:t>however we would prefer electronic submissions via email.</w:t>
      </w:r>
    </w:p>
    <w:p w14:paraId="6F8C37F5" w14:textId="1E85A4FC" w:rsidR="000651E3" w:rsidRDefault="00983904" w:rsidP="00B505A5">
      <w:pPr>
        <w:rPr>
          <w:szCs w:val="20"/>
        </w:rPr>
      </w:pPr>
      <w:r w:rsidRPr="008379ED">
        <w:rPr>
          <w:szCs w:val="20"/>
        </w:rPr>
        <w:t>If you are completing the form electronically, we recommend that you use Adobe Acrobat Reader, as some other PDF readers do not display the form correctly</w:t>
      </w:r>
      <w:r w:rsidR="00BB0B11" w:rsidRPr="008379ED">
        <w:rPr>
          <w:szCs w:val="20"/>
        </w:rPr>
        <w:t>.</w:t>
      </w:r>
      <w:r w:rsidRPr="008379ED">
        <w:rPr>
          <w:szCs w:val="20"/>
        </w:rPr>
        <w:t xml:space="preserve"> </w:t>
      </w:r>
    </w:p>
    <w:p w14:paraId="43B28A72" w14:textId="3CD83A59" w:rsidR="00941023" w:rsidRPr="008379ED" w:rsidRDefault="00941023" w:rsidP="00B505A5">
      <w:pPr>
        <w:rPr>
          <w:szCs w:val="20"/>
        </w:rPr>
      </w:pPr>
      <w:r w:rsidRPr="00A65C86">
        <w:rPr>
          <w:szCs w:val="20"/>
        </w:rPr>
        <w:t xml:space="preserve">If you choose to post your submission, please </w:t>
      </w:r>
      <w:r w:rsidRPr="00A65C86">
        <w:rPr>
          <w:b/>
          <w:bCs/>
          <w:szCs w:val="20"/>
        </w:rPr>
        <w:t>only post a photocopy</w:t>
      </w:r>
      <w:r w:rsidRPr="00A65C86">
        <w:rPr>
          <w:szCs w:val="20"/>
        </w:rPr>
        <w:t xml:space="preserve"> of the AGAR and supporting documentation. We will not be posting final documents for the current year therefore it is essential that no original copies are provided to us on submission.</w:t>
      </w:r>
    </w:p>
    <w:p w14:paraId="0124D8F1" w14:textId="0616E33E" w:rsidR="000F4D9F" w:rsidRPr="008379ED" w:rsidRDefault="000F4D9F" w:rsidP="000F4D9F">
      <w:pPr>
        <w:rPr>
          <w:rFonts w:cs="Arial"/>
          <w:szCs w:val="20"/>
        </w:rPr>
      </w:pPr>
      <w:r w:rsidRPr="008379ED">
        <w:rPr>
          <w:rFonts w:cs="Arial"/>
          <w:szCs w:val="20"/>
        </w:rPr>
        <w:t xml:space="preserve">Please also submit any documents that have been prepared in </w:t>
      </w:r>
      <w:r w:rsidR="00941023">
        <w:rPr>
          <w:rFonts w:cs="Arial"/>
          <w:szCs w:val="20"/>
        </w:rPr>
        <w:t>E</w:t>
      </w:r>
      <w:r w:rsidRPr="008379ED">
        <w:rPr>
          <w:rFonts w:cs="Arial"/>
          <w:szCs w:val="20"/>
        </w:rPr>
        <w:t xml:space="preserve">xcel in </w:t>
      </w:r>
      <w:r w:rsidR="00941023">
        <w:rPr>
          <w:rFonts w:cs="Arial"/>
          <w:szCs w:val="20"/>
        </w:rPr>
        <w:t>E</w:t>
      </w:r>
      <w:r w:rsidRPr="008379ED">
        <w:rPr>
          <w:rFonts w:cs="Arial"/>
          <w:szCs w:val="20"/>
        </w:rPr>
        <w:t>xcel format, as this saves time in checking numerical accuracy.</w:t>
      </w:r>
    </w:p>
    <w:bookmarkEnd w:id="0"/>
    <w:p w14:paraId="4108FFD4" w14:textId="149DB990" w:rsidR="000651E3" w:rsidRPr="008379ED" w:rsidRDefault="000651E3" w:rsidP="00B505A5">
      <w:pPr>
        <w:rPr>
          <w:szCs w:val="20"/>
        </w:rPr>
      </w:pPr>
      <w:r w:rsidRPr="008379ED">
        <w:rPr>
          <w:szCs w:val="20"/>
        </w:rPr>
        <w:t xml:space="preserve">If you are a </w:t>
      </w:r>
      <w:r w:rsidRPr="008379ED">
        <w:rPr>
          <w:b/>
          <w:szCs w:val="20"/>
        </w:rPr>
        <w:t>Parish Meeting</w:t>
      </w:r>
      <w:r w:rsidRPr="008379ED">
        <w:rPr>
          <w:szCs w:val="20"/>
        </w:rPr>
        <w:t xml:space="preserve"> then please note that separate forms </w:t>
      </w:r>
      <w:r w:rsidR="0060461C" w:rsidRPr="008379ED">
        <w:rPr>
          <w:szCs w:val="20"/>
        </w:rPr>
        <w:t>continue to</w:t>
      </w:r>
      <w:r w:rsidRPr="008379ED">
        <w:rPr>
          <w:szCs w:val="20"/>
        </w:rPr>
        <w:t xml:space="preserve"> be </w:t>
      </w:r>
      <w:r w:rsidR="0060461C" w:rsidRPr="008379ED">
        <w:rPr>
          <w:szCs w:val="20"/>
        </w:rPr>
        <w:t>required</w:t>
      </w:r>
      <w:r w:rsidRPr="008379ED">
        <w:rPr>
          <w:szCs w:val="20"/>
        </w:rPr>
        <w:t xml:space="preserve"> t</w:t>
      </w:r>
      <w:r w:rsidR="0060461C" w:rsidRPr="008379ED">
        <w:rPr>
          <w:szCs w:val="20"/>
        </w:rPr>
        <w:t xml:space="preserve">hat meet your authority’s needs and the PM version of the AGAR form should </w:t>
      </w:r>
      <w:r w:rsidRPr="008379ED">
        <w:rPr>
          <w:szCs w:val="20"/>
        </w:rPr>
        <w:t>be filled in</w:t>
      </w:r>
      <w:r w:rsidR="009D6600" w:rsidRPr="008379ED">
        <w:rPr>
          <w:szCs w:val="20"/>
        </w:rPr>
        <w:t xml:space="preserve"> again</w:t>
      </w:r>
      <w:r w:rsidRPr="008379ED">
        <w:rPr>
          <w:szCs w:val="20"/>
        </w:rPr>
        <w:t xml:space="preserve"> this year.</w:t>
      </w:r>
    </w:p>
    <w:p w14:paraId="151C8A26" w14:textId="355B8A16" w:rsidR="00917387" w:rsidRPr="008379ED" w:rsidRDefault="0060461C" w:rsidP="00B505A5">
      <w:pPr>
        <w:rPr>
          <w:szCs w:val="20"/>
        </w:rPr>
      </w:pPr>
      <w:r w:rsidRPr="008379ED">
        <w:rPr>
          <w:szCs w:val="20"/>
        </w:rPr>
        <w:t xml:space="preserve">There are three versions of the AGAR </w:t>
      </w:r>
      <w:r w:rsidR="00230796" w:rsidRPr="008379ED">
        <w:rPr>
          <w:szCs w:val="20"/>
        </w:rPr>
        <w:t xml:space="preserve">form </w:t>
      </w:r>
      <w:r w:rsidRPr="008379ED">
        <w:rPr>
          <w:szCs w:val="20"/>
        </w:rPr>
        <w:t>that can be used, depending on the size of each authority</w:t>
      </w:r>
      <w:r w:rsidR="00CA54EB" w:rsidRPr="008379ED">
        <w:rPr>
          <w:szCs w:val="20"/>
        </w:rPr>
        <w:t xml:space="preserve">. </w:t>
      </w:r>
      <w:r w:rsidRPr="008379ED">
        <w:rPr>
          <w:szCs w:val="20"/>
        </w:rPr>
        <w:t>T</w:t>
      </w:r>
      <w:r w:rsidR="00CA54EB" w:rsidRPr="008379ED">
        <w:rPr>
          <w:szCs w:val="20"/>
        </w:rPr>
        <w:t xml:space="preserve">he Authority should only complete and submit </w:t>
      </w:r>
      <w:r w:rsidRPr="008379ED">
        <w:rPr>
          <w:szCs w:val="20"/>
        </w:rPr>
        <w:t>one</w:t>
      </w:r>
      <w:r w:rsidR="00CA54EB" w:rsidRPr="008379ED">
        <w:rPr>
          <w:szCs w:val="20"/>
        </w:rPr>
        <w:t xml:space="preserve"> </w:t>
      </w:r>
      <w:r w:rsidRPr="008379ED">
        <w:rPr>
          <w:szCs w:val="20"/>
        </w:rPr>
        <w:t>AGAR</w:t>
      </w:r>
      <w:r w:rsidR="00CA54EB" w:rsidRPr="008379ED">
        <w:rPr>
          <w:szCs w:val="20"/>
        </w:rPr>
        <w:t xml:space="preserve"> </w:t>
      </w:r>
      <w:r w:rsidR="00230796" w:rsidRPr="008379ED">
        <w:rPr>
          <w:szCs w:val="20"/>
        </w:rPr>
        <w:t xml:space="preserve">form </w:t>
      </w:r>
      <w:r w:rsidR="00CA54EB" w:rsidRPr="008379ED">
        <w:rPr>
          <w:szCs w:val="20"/>
        </w:rPr>
        <w:t>in accordance with the following instructions:</w:t>
      </w:r>
    </w:p>
    <w:p w14:paraId="38A046F7" w14:textId="41585111" w:rsidR="00265BA0" w:rsidRPr="008379ED" w:rsidRDefault="0060461C" w:rsidP="003B01AF">
      <w:pPr>
        <w:pStyle w:val="ListParagraph"/>
        <w:numPr>
          <w:ilvl w:val="0"/>
          <w:numId w:val="1"/>
        </w:numPr>
        <w:spacing w:before="240"/>
        <w:ind w:left="567" w:hanging="567"/>
        <w:rPr>
          <w:b/>
          <w:sz w:val="22"/>
        </w:rPr>
      </w:pPr>
      <w:r w:rsidRPr="008379ED">
        <w:rPr>
          <w:b/>
          <w:sz w:val="22"/>
        </w:rPr>
        <w:lastRenderedPageBreak/>
        <w:t xml:space="preserve">AGAR </w:t>
      </w:r>
      <w:r w:rsidR="00FC60AA" w:rsidRPr="008379ED">
        <w:rPr>
          <w:b/>
          <w:sz w:val="22"/>
        </w:rPr>
        <w:t>F</w:t>
      </w:r>
      <w:r w:rsidRPr="008379ED">
        <w:rPr>
          <w:b/>
          <w:sz w:val="22"/>
        </w:rPr>
        <w:t>orm</w:t>
      </w:r>
      <w:r w:rsidR="00CA54EB" w:rsidRPr="008379ED">
        <w:rPr>
          <w:b/>
          <w:sz w:val="22"/>
        </w:rPr>
        <w:t xml:space="preserve"> 1</w:t>
      </w:r>
    </w:p>
    <w:p w14:paraId="77CF468C" w14:textId="010FE1D3" w:rsidR="00B505A5" w:rsidRPr="008379ED" w:rsidRDefault="00B505A5" w:rsidP="00265BA0">
      <w:pPr>
        <w:pStyle w:val="ListParagraph"/>
        <w:spacing w:before="240"/>
        <w:ind w:left="567"/>
        <w:rPr>
          <w:szCs w:val="20"/>
        </w:rPr>
      </w:pPr>
      <w:r w:rsidRPr="008379ED">
        <w:rPr>
          <w:szCs w:val="20"/>
        </w:rPr>
        <w:t xml:space="preserve">Authorities with </w:t>
      </w:r>
      <w:r w:rsidR="000651E3" w:rsidRPr="008379ED">
        <w:rPr>
          <w:b/>
          <w:szCs w:val="20"/>
        </w:rPr>
        <w:t>N</w:t>
      </w:r>
      <w:r w:rsidRPr="008379ED">
        <w:rPr>
          <w:b/>
          <w:szCs w:val="20"/>
        </w:rPr>
        <w:t xml:space="preserve">o </w:t>
      </w:r>
      <w:r w:rsidR="000651E3" w:rsidRPr="008379ED">
        <w:rPr>
          <w:b/>
          <w:szCs w:val="20"/>
        </w:rPr>
        <w:t>F</w:t>
      </w:r>
      <w:r w:rsidRPr="008379ED">
        <w:rPr>
          <w:b/>
          <w:szCs w:val="20"/>
        </w:rPr>
        <w:t xml:space="preserve">inancial </w:t>
      </w:r>
      <w:r w:rsidR="000651E3" w:rsidRPr="008379ED">
        <w:rPr>
          <w:b/>
          <w:szCs w:val="20"/>
        </w:rPr>
        <w:t>T</w:t>
      </w:r>
      <w:r w:rsidRPr="008379ED">
        <w:rPr>
          <w:b/>
          <w:szCs w:val="20"/>
        </w:rPr>
        <w:t>ransactions</w:t>
      </w:r>
      <w:r w:rsidRPr="008379ED">
        <w:rPr>
          <w:szCs w:val="20"/>
        </w:rPr>
        <w:t xml:space="preserve"> may generally submit</w:t>
      </w:r>
      <w:r w:rsidR="0060461C" w:rsidRPr="008379ED">
        <w:rPr>
          <w:szCs w:val="20"/>
        </w:rPr>
        <w:t xml:space="preserve"> </w:t>
      </w:r>
      <w:r w:rsidR="0060461C" w:rsidRPr="008379ED">
        <w:rPr>
          <w:b/>
          <w:bCs/>
          <w:szCs w:val="20"/>
        </w:rPr>
        <w:t>AGAR</w:t>
      </w:r>
      <w:r w:rsidRPr="008379ED">
        <w:rPr>
          <w:szCs w:val="20"/>
        </w:rPr>
        <w:t xml:space="preserve"> </w:t>
      </w:r>
      <w:r w:rsidR="00633F05" w:rsidRPr="008379ED">
        <w:rPr>
          <w:b/>
          <w:szCs w:val="20"/>
        </w:rPr>
        <w:t>F</w:t>
      </w:r>
      <w:r w:rsidR="0060461C" w:rsidRPr="008379ED">
        <w:rPr>
          <w:b/>
          <w:szCs w:val="20"/>
        </w:rPr>
        <w:t>orm 1</w:t>
      </w:r>
      <w:r w:rsidRPr="008379ED">
        <w:rPr>
          <w:szCs w:val="20"/>
        </w:rPr>
        <w:t xml:space="preserve">.  Please read the declaration </w:t>
      </w:r>
      <w:r w:rsidR="003B01AF" w:rsidRPr="008379ED">
        <w:rPr>
          <w:szCs w:val="20"/>
        </w:rPr>
        <w:t xml:space="preserve">on the form </w:t>
      </w:r>
      <w:r w:rsidRPr="008379ED">
        <w:rPr>
          <w:szCs w:val="20"/>
        </w:rPr>
        <w:t xml:space="preserve">above the signatures carefully to ensure you are eligible to </w:t>
      </w:r>
      <w:r w:rsidR="00944976" w:rsidRPr="008379ED">
        <w:rPr>
          <w:szCs w:val="20"/>
        </w:rPr>
        <w:t>certify</w:t>
      </w:r>
      <w:r w:rsidRPr="008379ED">
        <w:rPr>
          <w:szCs w:val="20"/>
        </w:rPr>
        <w:t xml:space="preserve"> exemption</w:t>
      </w:r>
      <w:r w:rsidR="000651E3" w:rsidRPr="008379ED">
        <w:rPr>
          <w:szCs w:val="20"/>
        </w:rPr>
        <w:t xml:space="preserve"> and are not subject to any conditions prohibiting this</w:t>
      </w:r>
      <w:r w:rsidRPr="008379ED">
        <w:rPr>
          <w:szCs w:val="20"/>
        </w:rPr>
        <w:t>.</w:t>
      </w:r>
      <w:r w:rsidR="00CA54EB" w:rsidRPr="008379ED">
        <w:rPr>
          <w:szCs w:val="20"/>
        </w:rPr>
        <w:t xml:space="preserve"> </w:t>
      </w:r>
      <w:r w:rsidR="00CA54EB" w:rsidRPr="008379ED">
        <w:rPr>
          <w:b/>
          <w:szCs w:val="20"/>
        </w:rPr>
        <w:t xml:space="preserve">SUBMISSION IS REQUIRED </w:t>
      </w:r>
      <w:r w:rsidR="00CA54EB" w:rsidRPr="008379ED">
        <w:rPr>
          <w:b/>
          <w:szCs w:val="20"/>
          <w:u w:val="single"/>
        </w:rPr>
        <w:t xml:space="preserve">BY 30 JUNE </w:t>
      </w:r>
      <w:r w:rsidR="00633F05" w:rsidRPr="008379ED">
        <w:rPr>
          <w:b/>
          <w:szCs w:val="20"/>
          <w:u w:val="single"/>
        </w:rPr>
        <w:t>202</w:t>
      </w:r>
      <w:r w:rsidR="001A771D">
        <w:rPr>
          <w:b/>
          <w:szCs w:val="20"/>
          <w:u w:val="single"/>
        </w:rPr>
        <w:t>6</w:t>
      </w:r>
      <w:r w:rsidR="00CA54EB" w:rsidRPr="008379ED">
        <w:rPr>
          <w:bCs/>
          <w:szCs w:val="20"/>
        </w:rPr>
        <w:t xml:space="preserve">. </w:t>
      </w:r>
      <w:r w:rsidR="00CA54EB" w:rsidRPr="008379ED">
        <w:rPr>
          <w:szCs w:val="20"/>
        </w:rPr>
        <w:t>Early submission is acceptable.</w:t>
      </w:r>
    </w:p>
    <w:p w14:paraId="2BE51B7F" w14:textId="77777777" w:rsidR="00FC60AA" w:rsidRPr="008379ED" w:rsidRDefault="00FC60AA" w:rsidP="00265BA0">
      <w:pPr>
        <w:pStyle w:val="ListParagraph"/>
        <w:spacing w:before="240"/>
        <w:ind w:left="567"/>
        <w:rPr>
          <w:szCs w:val="20"/>
        </w:rPr>
      </w:pPr>
    </w:p>
    <w:p w14:paraId="64BB5952" w14:textId="77777777" w:rsidR="00FC60AA" w:rsidRPr="008379ED" w:rsidRDefault="00FC60AA" w:rsidP="00FC60AA">
      <w:pPr>
        <w:pStyle w:val="ListParagraph"/>
        <w:spacing w:before="240"/>
        <w:ind w:left="567"/>
        <w:rPr>
          <w:szCs w:val="20"/>
        </w:rPr>
      </w:pPr>
      <w:r w:rsidRPr="008379ED">
        <w:rPr>
          <w:szCs w:val="20"/>
        </w:rPr>
        <w:t>Note: A financial transaction is any form of income received (i.e. precept, donations received, fundraising income, interest received) or expenditure incurred (i.e. staff costs, interest paid, purchase of services/assets) by the smaller authority.</w:t>
      </w:r>
    </w:p>
    <w:p w14:paraId="65D25A60" w14:textId="283A566E" w:rsidR="003B01AF" w:rsidRPr="008379ED" w:rsidRDefault="003B01AF" w:rsidP="003B01AF">
      <w:pPr>
        <w:pStyle w:val="ListParagraph"/>
        <w:spacing w:before="240"/>
        <w:ind w:left="567"/>
        <w:rPr>
          <w:szCs w:val="20"/>
        </w:rPr>
      </w:pPr>
    </w:p>
    <w:p w14:paraId="51E1F5E8" w14:textId="35A07CAC" w:rsidR="00265BA0" w:rsidRPr="008379ED" w:rsidRDefault="009A301F" w:rsidP="003B01AF">
      <w:pPr>
        <w:pStyle w:val="ListParagraph"/>
        <w:numPr>
          <w:ilvl w:val="0"/>
          <w:numId w:val="1"/>
        </w:numPr>
        <w:spacing w:before="240"/>
        <w:ind w:left="567" w:hanging="567"/>
        <w:rPr>
          <w:b/>
          <w:sz w:val="22"/>
        </w:rPr>
      </w:pPr>
      <w:r w:rsidRPr="008379ED">
        <w:rPr>
          <w:b/>
          <w:sz w:val="22"/>
        </w:rPr>
        <w:t xml:space="preserve">AGAR </w:t>
      </w:r>
      <w:r w:rsidR="00633F05" w:rsidRPr="008379ED">
        <w:rPr>
          <w:b/>
          <w:sz w:val="22"/>
        </w:rPr>
        <w:t>F</w:t>
      </w:r>
      <w:r w:rsidRPr="008379ED">
        <w:rPr>
          <w:b/>
          <w:sz w:val="22"/>
        </w:rPr>
        <w:t>orm 2</w:t>
      </w:r>
    </w:p>
    <w:p w14:paraId="7CD273BB" w14:textId="3B2E7FE6" w:rsidR="009A301F" w:rsidRPr="008379ED" w:rsidRDefault="00B505A5" w:rsidP="00265BA0">
      <w:pPr>
        <w:pStyle w:val="ListParagraph"/>
        <w:spacing w:before="240"/>
        <w:ind w:left="567"/>
        <w:rPr>
          <w:szCs w:val="20"/>
        </w:rPr>
      </w:pPr>
      <w:r w:rsidRPr="008379ED">
        <w:rPr>
          <w:szCs w:val="20"/>
        </w:rPr>
        <w:t xml:space="preserve">Authorities </w:t>
      </w:r>
      <w:r w:rsidR="009A301F" w:rsidRPr="008379ED">
        <w:rPr>
          <w:szCs w:val="20"/>
        </w:rPr>
        <w:t xml:space="preserve">may be able to certify themselves as exempt </w:t>
      </w:r>
      <w:r w:rsidR="00375F81" w:rsidRPr="008379ED">
        <w:rPr>
          <w:szCs w:val="20"/>
        </w:rPr>
        <w:t xml:space="preserve">from external review </w:t>
      </w:r>
      <w:r w:rsidR="00E74EF5" w:rsidRPr="008379ED">
        <w:rPr>
          <w:szCs w:val="20"/>
        </w:rPr>
        <w:t>where</w:t>
      </w:r>
      <w:r w:rsidR="009A301F" w:rsidRPr="008379ED">
        <w:rPr>
          <w:szCs w:val="20"/>
        </w:rPr>
        <w:t xml:space="preserve"> they have </w:t>
      </w:r>
      <w:r w:rsidR="00E74EF5" w:rsidRPr="008379ED">
        <w:rPr>
          <w:szCs w:val="20"/>
        </w:rPr>
        <w:t xml:space="preserve">financial </w:t>
      </w:r>
      <w:r w:rsidR="009A301F" w:rsidRPr="008379ED">
        <w:rPr>
          <w:szCs w:val="20"/>
        </w:rPr>
        <w:t>transactions but the value of th</w:t>
      </w:r>
      <w:r w:rsidR="00E74EF5" w:rsidRPr="008379ED">
        <w:rPr>
          <w:szCs w:val="20"/>
        </w:rPr>
        <w:t>os</w:t>
      </w:r>
      <w:r w:rsidR="009A301F" w:rsidRPr="008379ED">
        <w:rPr>
          <w:szCs w:val="20"/>
        </w:rPr>
        <w:t xml:space="preserve">e transactions is below the £25,000 exemption threshold. </w:t>
      </w:r>
    </w:p>
    <w:p w14:paraId="3AD8A24B" w14:textId="77777777" w:rsidR="009A301F" w:rsidRPr="008379ED" w:rsidRDefault="009A301F" w:rsidP="00265BA0">
      <w:pPr>
        <w:pStyle w:val="ListParagraph"/>
        <w:spacing w:before="240"/>
        <w:ind w:left="567"/>
        <w:rPr>
          <w:szCs w:val="20"/>
        </w:rPr>
      </w:pPr>
    </w:p>
    <w:p w14:paraId="23F1FFD7" w14:textId="79E10E32" w:rsidR="009A301F" w:rsidRPr="008379ED" w:rsidRDefault="009A301F" w:rsidP="00265BA0">
      <w:pPr>
        <w:pStyle w:val="ListParagraph"/>
        <w:spacing w:before="240"/>
        <w:ind w:left="567"/>
        <w:rPr>
          <w:szCs w:val="20"/>
        </w:rPr>
      </w:pPr>
      <w:r w:rsidRPr="008379ED">
        <w:rPr>
          <w:szCs w:val="20"/>
        </w:rPr>
        <w:t xml:space="preserve">Where </w:t>
      </w:r>
      <w:r w:rsidR="00B505A5" w:rsidRPr="008379ED">
        <w:rPr>
          <w:szCs w:val="20"/>
        </w:rPr>
        <w:t xml:space="preserve">the </w:t>
      </w:r>
      <w:r w:rsidRPr="008379ED">
        <w:rPr>
          <w:szCs w:val="20"/>
        </w:rPr>
        <w:t>total</w:t>
      </w:r>
      <w:r w:rsidR="00B505A5" w:rsidRPr="008379ED">
        <w:rPr>
          <w:szCs w:val="20"/>
        </w:rPr>
        <w:t xml:space="preserve"> of </w:t>
      </w:r>
      <w:r w:rsidRPr="008379ED">
        <w:rPr>
          <w:szCs w:val="20"/>
        </w:rPr>
        <w:t xml:space="preserve">either </w:t>
      </w:r>
      <w:r w:rsidR="00B505A5" w:rsidRPr="008379ED">
        <w:rPr>
          <w:szCs w:val="20"/>
        </w:rPr>
        <w:t>gross income</w:t>
      </w:r>
      <w:r w:rsidRPr="008379ED">
        <w:rPr>
          <w:szCs w:val="20"/>
        </w:rPr>
        <w:t xml:space="preserve"> </w:t>
      </w:r>
      <w:r w:rsidR="006062A9" w:rsidRPr="008379ED">
        <w:rPr>
          <w:szCs w:val="20"/>
        </w:rPr>
        <w:t>or</w:t>
      </w:r>
      <w:r w:rsidR="00B505A5" w:rsidRPr="008379ED">
        <w:rPr>
          <w:szCs w:val="20"/>
        </w:rPr>
        <w:t xml:space="preserve"> gross expenditure</w:t>
      </w:r>
      <w:r w:rsidRPr="008379ED">
        <w:rPr>
          <w:szCs w:val="20"/>
        </w:rPr>
        <w:t xml:space="preserve"> i</w:t>
      </w:r>
      <w:r w:rsidR="00B505A5" w:rsidRPr="008379ED">
        <w:rPr>
          <w:szCs w:val="20"/>
        </w:rPr>
        <w:t xml:space="preserve">s £25,000 or less </w:t>
      </w:r>
      <w:r w:rsidRPr="008379ED">
        <w:rPr>
          <w:szCs w:val="20"/>
        </w:rPr>
        <w:t xml:space="preserve">for the year to 31 March </w:t>
      </w:r>
      <w:r w:rsidR="00633F05" w:rsidRPr="008379ED">
        <w:rPr>
          <w:szCs w:val="20"/>
        </w:rPr>
        <w:t>202</w:t>
      </w:r>
      <w:r w:rsidR="001A771D">
        <w:rPr>
          <w:szCs w:val="20"/>
        </w:rPr>
        <w:t>6</w:t>
      </w:r>
      <w:r w:rsidRPr="008379ED">
        <w:rPr>
          <w:szCs w:val="20"/>
        </w:rPr>
        <w:t xml:space="preserve">, the authority </w:t>
      </w:r>
      <w:r w:rsidR="00B505A5" w:rsidRPr="008379ED">
        <w:rPr>
          <w:szCs w:val="20"/>
        </w:rPr>
        <w:t xml:space="preserve">may </w:t>
      </w:r>
      <w:r w:rsidR="000651E3" w:rsidRPr="008379ED">
        <w:rPr>
          <w:szCs w:val="20"/>
        </w:rPr>
        <w:t xml:space="preserve">also </w:t>
      </w:r>
      <w:r w:rsidR="00B505A5" w:rsidRPr="008379ED">
        <w:rPr>
          <w:szCs w:val="20"/>
        </w:rPr>
        <w:t xml:space="preserve">be eligible to </w:t>
      </w:r>
      <w:r w:rsidR="00944976" w:rsidRPr="008379ED">
        <w:rPr>
          <w:szCs w:val="20"/>
        </w:rPr>
        <w:t>certify</w:t>
      </w:r>
      <w:r w:rsidR="00B505A5" w:rsidRPr="008379ED">
        <w:rPr>
          <w:szCs w:val="20"/>
        </w:rPr>
        <w:t xml:space="preserve"> exemption from a limited assurance review</w:t>
      </w:r>
      <w:r w:rsidR="000651E3" w:rsidRPr="008379ED">
        <w:rPr>
          <w:szCs w:val="20"/>
        </w:rPr>
        <w:t>.</w:t>
      </w:r>
    </w:p>
    <w:p w14:paraId="4C5AD09B" w14:textId="34AA5444" w:rsidR="009A301F" w:rsidRPr="008379ED" w:rsidRDefault="009A301F" w:rsidP="00265BA0">
      <w:pPr>
        <w:pStyle w:val="ListParagraph"/>
        <w:spacing w:before="240"/>
        <w:ind w:left="567"/>
        <w:rPr>
          <w:szCs w:val="20"/>
        </w:rPr>
      </w:pPr>
    </w:p>
    <w:p w14:paraId="01A4103D" w14:textId="160E0D64" w:rsidR="009A301F" w:rsidRPr="008379ED" w:rsidRDefault="009A301F" w:rsidP="00265BA0">
      <w:pPr>
        <w:pStyle w:val="ListParagraph"/>
        <w:spacing w:before="240"/>
        <w:ind w:left="567"/>
        <w:rPr>
          <w:szCs w:val="20"/>
        </w:rPr>
      </w:pPr>
      <w:r w:rsidRPr="008379ED">
        <w:rPr>
          <w:szCs w:val="20"/>
        </w:rPr>
        <w:t>Gross income is calculated based on boxes 2 plus 3 of Section 2 of the AGAR</w:t>
      </w:r>
      <w:r w:rsidR="00230796" w:rsidRPr="008379ED">
        <w:rPr>
          <w:szCs w:val="20"/>
        </w:rPr>
        <w:t xml:space="preserve"> form</w:t>
      </w:r>
      <w:r w:rsidRPr="008379ED">
        <w:rPr>
          <w:szCs w:val="20"/>
        </w:rPr>
        <w:t>. Gross expenditure is calculated based on boxes 4 plus 5 plus 6 of Section 2 of the AGAR</w:t>
      </w:r>
      <w:r w:rsidR="00230796" w:rsidRPr="008379ED">
        <w:rPr>
          <w:szCs w:val="20"/>
        </w:rPr>
        <w:t xml:space="preserve"> form</w:t>
      </w:r>
      <w:r w:rsidRPr="008379ED">
        <w:rPr>
          <w:szCs w:val="20"/>
        </w:rPr>
        <w:t>.</w:t>
      </w:r>
    </w:p>
    <w:p w14:paraId="3308CA5D" w14:textId="73481F55" w:rsidR="009A301F" w:rsidRPr="008379ED" w:rsidRDefault="009A301F" w:rsidP="00265BA0">
      <w:pPr>
        <w:pStyle w:val="ListParagraph"/>
        <w:spacing w:before="240"/>
        <w:ind w:left="567"/>
        <w:rPr>
          <w:szCs w:val="20"/>
        </w:rPr>
      </w:pPr>
    </w:p>
    <w:p w14:paraId="30E70002" w14:textId="43C7FAF1" w:rsidR="009A301F" w:rsidRPr="008379ED" w:rsidRDefault="007728E5" w:rsidP="00265BA0">
      <w:pPr>
        <w:pStyle w:val="ListParagraph"/>
        <w:spacing w:before="240"/>
        <w:ind w:left="567"/>
        <w:rPr>
          <w:szCs w:val="20"/>
        </w:rPr>
      </w:pPr>
      <w:r w:rsidRPr="008379ED">
        <w:rPr>
          <w:szCs w:val="20"/>
        </w:rPr>
        <w:t>Page 3 of t</w:t>
      </w:r>
      <w:r w:rsidR="009A301F" w:rsidRPr="008379ED">
        <w:rPr>
          <w:szCs w:val="20"/>
        </w:rPr>
        <w:t xml:space="preserve">he AGAR </w:t>
      </w:r>
      <w:r w:rsidR="00633F05" w:rsidRPr="008379ED">
        <w:rPr>
          <w:szCs w:val="20"/>
        </w:rPr>
        <w:t>F</w:t>
      </w:r>
      <w:r w:rsidR="009A301F" w:rsidRPr="008379ED">
        <w:rPr>
          <w:szCs w:val="20"/>
        </w:rPr>
        <w:t xml:space="preserve">orm 2 details other conditions that may disqualify an authority from being able to claim exemption, even where results fall below the threshold. These conditions should be considered by the authority to </w:t>
      </w:r>
      <w:r w:rsidR="00633F05" w:rsidRPr="008379ED">
        <w:rPr>
          <w:szCs w:val="20"/>
        </w:rPr>
        <w:t xml:space="preserve">determine whether </w:t>
      </w:r>
      <w:r w:rsidR="009A301F" w:rsidRPr="008379ED">
        <w:rPr>
          <w:szCs w:val="20"/>
        </w:rPr>
        <w:t>exemption is permitted for the year.</w:t>
      </w:r>
    </w:p>
    <w:p w14:paraId="0976ABB4" w14:textId="77777777" w:rsidR="009A301F" w:rsidRPr="008379ED" w:rsidRDefault="009A301F" w:rsidP="00265BA0">
      <w:pPr>
        <w:pStyle w:val="ListParagraph"/>
        <w:spacing w:before="240"/>
        <w:ind w:left="567"/>
        <w:rPr>
          <w:szCs w:val="20"/>
        </w:rPr>
      </w:pPr>
    </w:p>
    <w:p w14:paraId="64A3A7BC" w14:textId="465C168E" w:rsidR="00B505A5" w:rsidRPr="008379ED" w:rsidRDefault="000651E3" w:rsidP="00265BA0">
      <w:pPr>
        <w:pStyle w:val="ListParagraph"/>
        <w:spacing w:before="240"/>
        <w:ind w:left="567"/>
        <w:rPr>
          <w:szCs w:val="20"/>
        </w:rPr>
      </w:pPr>
      <w:r w:rsidRPr="008379ED">
        <w:rPr>
          <w:szCs w:val="20"/>
        </w:rPr>
        <w:t>I</w:t>
      </w:r>
      <w:r w:rsidR="00B505A5" w:rsidRPr="008379ED">
        <w:rPr>
          <w:szCs w:val="20"/>
        </w:rPr>
        <w:t xml:space="preserve">f </w:t>
      </w:r>
      <w:r w:rsidR="00944976" w:rsidRPr="008379ED">
        <w:rPr>
          <w:szCs w:val="20"/>
        </w:rPr>
        <w:t>certifying</w:t>
      </w:r>
      <w:r w:rsidR="00B505A5" w:rsidRPr="008379ED">
        <w:rPr>
          <w:szCs w:val="20"/>
        </w:rPr>
        <w:t xml:space="preserve"> exemption </w:t>
      </w:r>
      <w:r w:rsidRPr="008379ED">
        <w:rPr>
          <w:szCs w:val="20"/>
        </w:rPr>
        <w:t xml:space="preserve">then such authorities </w:t>
      </w:r>
      <w:r w:rsidR="00B505A5" w:rsidRPr="008379ED">
        <w:rPr>
          <w:szCs w:val="20"/>
        </w:rPr>
        <w:t xml:space="preserve">should complete </w:t>
      </w:r>
      <w:r w:rsidR="0083196B" w:rsidRPr="008379ED">
        <w:rPr>
          <w:szCs w:val="20"/>
        </w:rPr>
        <w:t xml:space="preserve">the whole of </w:t>
      </w:r>
      <w:r w:rsidR="009A301F" w:rsidRPr="008379ED">
        <w:rPr>
          <w:b/>
          <w:szCs w:val="20"/>
        </w:rPr>
        <w:t xml:space="preserve">AGAR </w:t>
      </w:r>
      <w:r w:rsidR="00633F05" w:rsidRPr="008379ED">
        <w:rPr>
          <w:b/>
          <w:szCs w:val="20"/>
        </w:rPr>
        <w:t>F</w:t>
      </w:r>
      <w:r w:rsidR="009A301F" w:rsidRPr="008379ED">
        <w:rPr>
          <w:b/>
          <w:szCs w:val="20"/>
        </w:rPr>
        <w:t xml:space="preserve">orm </w:t>
      </w:r>
      <w:r w:rsidR="00B505A5" w:rsidRPr="008379ED">
        <w:rPr>
          <w:b/>
          <w:szCs w:val="20"/>
        </w:rPr>
        <w:t>2</w:t>
      </w:r>
      <w:r w:rsidR="00197388" w:rsidRPr="008379ED">
        <w:rPr>
          <w:szCs w:val="20"/>
        </w:rPr>
        <w:t xml:space="preserve">. </w:t>
      </w:r>
      <w:r w:rsidR="0083196B" w:rsidRPr="008379ED">
        <w:rPr>
          <w:szCs w:val="20"/>
        </w:rPr>
        <w:t>However, o</w:t>
      </w:r>
      <w:r w:rsidR="00197388" w:rsidRPr="008379ED">
        <w:rPr>
          <w:szCs w:val="20"/>
        </w:rPr>
        <w:t xml:space="preserve">nly page 3 </w:t>
      </w:r>
      <w:r w:rsidR="007728E5" w:rsidRPr="008379ED">
        <w:rPr>
          <w:szCs w:val="20"/>
        </w:rPr>
        <w:t xml:space="preserve">of this form </w:t>
      </w:r>
      <w:r w:rsidR="00B505A5" w:rsidRPr="008379ED">
        <w:rPr>
          <w:szCs w:val="20"/>
        </w:rPr>
        <w:t xml:space="preserve">needs to be submitted to us. </w:t>
      </w:r>
      <w:r w:rsidR="00CA54EB" w:rsidRPr="008379ED">
        <w:rPr>
          <w:b/>
          <w:szCs w:val="20"/>
        </w:rPr>
        <w:t xml:space="preserve">SUBMISSION IS REQUIRED BY </w:t>
      </w:r>
      <w:r w:rsidR="00CA54EB" w:rsidRPr="008379ED">
        <w:rPr>
          <w:b/>
          <w:szCs w:val="20"/>
          <w:u w:val="single"/>
        </w:rPr>
        <w:t xml:space="preserve">30 JUNE </w:t>
      </w:r>
      <w:r w:rsidR="00633F05" w:rsidRPr="008379ED">
        <w:rPr>
          <w:b/>
          <w:szCs w:val="20"/>
          <w:u w:val="single"/>
        </w:rPr>
        <w:t>202</w:t>
      </w:r>
      <w:r w:rsidR="001A771D">
        <w:rPr>
          <w:b/>
          <w:szCs w:val="20"/>
          <w:u w:val="single"/>
        </w:rPr>
        <w:t>6</w:t>
      </w:r>
      <w:r w:rsidR="00CA54EB" w:rsidRPr="008379ED">
        <w:rPr>
          <w:bCs/>
          <w:szCs w:val="20"/>
        </w:rPr>
        <w:t>.</w:t>
      </w:r>
      <w:r w:rsidR="00CA54EB" w:rsidRPr="008379ED">
        <w:rPr>
          <w:b/>
          <w:szCs w:val="20"/>
        </w:rPr>
        <w:t xml:space="preserve"> </w:t>
      </w:r>
      <w:r w:rsidR="00CA54EB" w:rsidRPr="008379ED">
        <w:rPr>
          <w:szCs w:val="20"/>
        </w:rPr>
        <w:t>Early submission is acceptable.</w:t>
      </w:r>
    </w:p>
    <w:p w14:paraId="7566CB0F" w14:textId="77777777" w:rsidR="003B01AF" w:rsidRPr="008379ED" w:rsidRDefault="003B01AF" w:rsidP="003B01AF">
      <w:pPr>
        <w:pStyle w:val="ListParagraph"/>
        <w:spacing w:before="240"/>
        <w:ind w:left="567"/>
        <w:rPr>
          <w:szCs w:val="20"/>
        </w:rPr>
      </w:pPr>
    </w:p>
    <w:p w14:paraId="0388F0A5" w14:textId="429AE2EE" w:rsidR="00265BA0" w:rsidRPr="008379ED" w:rsidRDefault="007728E5" w:rsidP="003B01AF">
      <w:pPr>
        <w:pStyle w:val="ListParagraph"/>
        <w:numPr>
          <w:ilvl w:val="0"/>
          <w:numId w:val="1"/>
        </w:numPr>
        <w:spacing w:before="240"/>
        <w:ind w:left="567" w:hanging="567"/>
        <w:rPr>
          <w:b/>
          <w:szCs w:val="20"/>
        </w:rPr>
      </w:pPr>
      <w:r w:rsidRPr="008379ED">
        <w:rPr>
          <w:b/>
          <w:szCs w:val="20"/>
        </w:rPr>
        <w:t xml:space="preserve">AGAR </w:t>
      </w:r>
      <w:r w:rsidR="00FC60AA" w:rsidRPr="008379ED">
        <w:rPr>
          <w:b/>
          <w:szCs w:val="20"/>
        </w:rPr>
        <w:t>F</w:t>
      </w:r>
      <w:r w:rsidRPr="008379ED">
        <w:rPr>
          <w:b/>
          <w:szCs w:val="20"/>
        </w:rPr>
        <w:t>orm 3</w:t>
      </w:r>
    </w:p>
    <w:p w14:paraId="37849686" w14:textId="1DF02BD0" w:rsidR="00B505A5" w:rsidRPr="008379ED" w:rsidRDefault="00197388" w:rsidP="00265BA0">
      <w:pPr>
        <w:pStyle w:val="ListParagraph"/>
        <w:spacing w:before="240"/>
        <w:ind w:left="567"/>
        <w:rPr>
          <w:szCs w:val="20"/>
        </w:rPr>
      </w:pPr>
      <w:r w:rsidRPr="008379ED">
        <w:rPr>
          <w:szCs w:val="20"/>
        </w:rPr>
        <w:t xml:space="preserve">All other </w:t>
      </w:r>
      <w:r w:rsidR="00B505A5" w:rsidRPr="008379ED">
        <w:rPr>
          <w:szCs w:val="20"/>
        </w:rPr>
        <w:t xml:space="preserve">Authorities should complete </w:t>
      </w:r>
      <w:r w:rsidR="007728E5" w:rsidRPr="008379ED">
        <w:rPr>
          <w:b/>
          <w:bCs/>
          <w:szCs w:val="20"/>
        </w:rPr>
        <w:t xml:space="preserve">AGAR </w:t>
      </w:r>
      <w:r w:rsidR="00633F05" w:rsidRPr="008379ED">
        <w:rPr>
          <w:b/>
          <w:bCs/>
          <w:szCs w:val="20"/>
        </w:rPr>
        <w:t>F</w:t>
      </w:r>
      <w:r w:rsidR="007728E5" w:rsidRPr="008379ED">
        <w:rPr>
          <w:b/>
          <w:bCs/>
          <w:szCs w:val="20"/>
        </w:rPr>
        <w:t xml:space="preserve">orm </w:t>
      </w:r>
      <w:r w:rsidR="00B505A5" w:rsidRPr="008379ED">
        <w:rPr>
          <w:b/>
          <w:bCs/>
          <w:szCs w:val="20"/>
        </w:rPr>
        <w:t>3</w:t>
      </w:r>
      <w:r w:rsidR="00B505A5" w:rsidRPr="008379ED">
        <w:rPr>
          <w:szCs w:val="20"/>
        </w:rPr>
        <w:t>.  This will include:</w:t>
      </w:r>
    </w:p>
    <w:p w14:paraId="748F6F70" w14:textId="2B67909C" w:rsidR="00B505A5" w:rsidRPr="008379ED" w:rsidRDefault="007728E5" w:rsidP="003B01AF">
      <w:pPr>
        <w:pStyle w:val="ListParagraph"/>
        <w:numPr>
          <w:ilvl w:val="0"/>
          <w:numId w:val="2"/>
        </w:numPr>
        <w:spacing w:before="240"/>
        <w:ind w:left="993" w:hanging="426"/>
        <w:rPr>
          <w:szCs w:val="20"/>
        </w:rPr>
      </w:pPr>
      <w:r w:rsidRPr="008379ED">
        <w:rPr>
          <w:szCs w:val="20"/>
        </w:rPr>
        <w:t xml:space="preserve">All </w:t>
      </w:r>
      <w:r w:rsidR="00B505A5" w:rsidRPr="008379ED">
        <w:rPr>
          <w:szCs w:val="20"/>
        </w:rPr>
        <w:t>Authorit</w:t>
      </w:r>
      <w:r w:rsidRPr="008379ED">
        <w:rPr>
          <w:szCs w:val="20"/>
        </w:rPr>
        <w:t>ies</w:t>
      </w:r>
      <w:r w:rsidR="00B505A5" w:rsidRPr="008379ED">
        <w:rPr>
          <w:szCs w:val="20"/>
        </w:rPr>
        <w:t xml:space="preserve"> that ha</w:t>
      </w:r>
      <w:r w:rsidRPr="008379ED">
        <w:rPr>
          <w:szCs w:val="20"/>
        </w:rPr>
        <w:t>ve</w:t>
      </w:r>
      <w:r w:rsidR="00B505A5" w:rsidRPr="008379ED">
        <w:rPr>
          <w:szCs w:val="20"/>
        </w:rPr>
        <w:t xml:space="preserve"> either gross income or gross expenditure that is more than £25,000</w:t>
      </w:r>
      <w:r w:rsidRPr="008379ED">
        <w:rPr>
          <w:szCs w:val="20"/>
        </w:rPr>
        <w:t xml:space="preserve"> for the year ended 31 March </w:t>
      </w:r>
      <w:r w:rsidR="00633F05" w:rsidRPr="008379ED">
        <w:rPr>
          <w:szCs w:val="20"/>
        </w:rPr>
        <w:t>202</w:t>
      </w:r>
      <w:r w:rsidR="001A771D">
        <w:rPr>
          <w:szCs w:val="20"/>
        </w:rPr>
        <w:t>6</w:t>
      </w:r>
      <w:r w:rsidRPr="008379ED">
        <w:rPr>
          <w:szCs w:val="20"/>
        </w:rPr>
        <w:t>;</w:t>
      </w:r>
    </w:p>
    <w:p w14:paraId="42519DF5" w14:textId="0652EA5A" w:rsidR="007728E5" w:rsidRPr="008379ED" w:rsidRDefault="00B505A5" w:rsidP="003B01AF">
      <w:pPr>
        <w:pStyle w:val="ListParagraph"/>
        <w:numPr>
          <w:ilvl w:val="0"/>
          <w:numId w:val="2"/>
        </w:numPr>
        <w:spacing w:after="0"/>
        <w:ind w:left="993" w:hanging="426"/>
        <w:rPr>
          <w:szCs w:val="20"/>
        </w:rPr>
      </w:pPr>
      <w:r w:rsidRPr="008379ED">
        <w:rPr>
          <w:szCs w:val="20"/>
        </w:rPr>
        <w:t xml:space="preserve">Any Authority with lower gross income or expenditure that is not eligible to submit </w:t>
      </w:r>
      <w:r w:rsidR="007728E5" w:rsidRPr="008379ED">
        <w:rPr>
          <w:szCs w:val="20"/>
        </w:rPr>
        <w:t xml:space="preserve">AGAR </w:t>
      </w:r>
      <w:r w:rsidR="00633F05" w:rsidRPr="008379ED">
        <w:rPr>
          <w:szCs w:val="20"/>
        </w:rPr>
        <w:t>F</w:t>
      </w:r>
      <w:r w:rsidR="007728E5" w:rsidRPr="008379ED">
        <w:rPr>
          <w:szCs w:val="20"/>
        </w:rPr>
        <w:t xml:space="preserve">orm </w:t>
      </w:r>
      <w:r w:rsidRPr="008379ED">
        <w:rPr>
          <w:szCs w:val="20"/>
        </w:rPr>
        <w:t>2</w:t>
      </w:r>
      <w:r w:rsidR="007728E5" w:rsidRPr="008379ED">
        <w:rPr>
          <w:szCs w:val="20"/>
        </w:rPr>
        <w:t>;</w:t>
      </w:r>
    </w:p>
    <w:p w14:paraId="3DB316F2" w14:textId="7FE194FD" w:rsidR="00B505A5" w:rsidRPr="008379ED" w:rsidRDefault="007728E5" w:rsidP="003B01AF">
      <w:pPr>
        <w:pStyle w:val="ListParagraph"/>
        <w:numPr>
          <w:ilvl w:val="0"/>
          <w:numId w:val="2"/>
        </w:numPr>
        <w:spacing w:after="0"/>
        <w:ind w:left="993" w:hanging="426"/>
        <w:rPr>
          <w:szCs w:val="20"/>
        </w:rPr>
      </w:pPr>
      <w:r w:rsidRPr="008379ED">
        <w:rPr>
          <w:szCs w:val="20"/>
        </w:rPr>
        <w:t>Any Authority w</w:t>
      </w:r>
      <w:r w:rsidR="00B505A5" w:rsidRPr="008379ED">
        <w:rPr>
          <w:szCs w:val="20"/>
        </w:rPr>
        <w:t xml:space="preserve">hich voluntarily </w:t>
      </w:r>
      <w:r w:rsidR="00265BA0" w:rsidRPr="008379ED">
        <w:rPr>
          <w:szCs w:val="20"/>
        </w:rPr>
        <w:t>elects</w:t>
      </w:r>
      <w:r w:rsidR="00B505A5" w:rsidRPr="008379ED">
        <w:rPr>
          <w:szCs w:val="20"/>
        </w:rPr>
        <w:t xml:space="preserve"> to have a limited assurance review.</w:t>
      </w:r>
    </w:p>
    <w:p w14:paraId="6A50F5CC" w14:textId="34E24A80" w:rsidR="00633F05" w:rsidRPr="008379ED" w:rsidRDefault="00CA54EB" w:rsidP="00633F05">
      <w:pPr>
        <w:spacing w:before="240"/>
        <w:ind w:left="567"/>
        <w:rPr>
          <w:szCs w:val="20"/>
        </w:rPr>
      </w:pPr>
      <w:r w:rsidRPr="008379ED">
        <w:rPr>
          <w:b/>
          <w:szCs w:val="20"/>
        </w:rPr>
        <w:t xml:space="preserve">SUBMISSION OF PART 3 IS REQUIRED </w:t>
      </w:r>
      <w:r w:rsidRPr="008379ED">
        <w:rPr>
          <w:b/>
          <w:szCs w:val="20"/>
          <w:u w:val="single"/>
        </w:rPr>
        <w:t xml:space="preserve">BY 30 JUNE </w:t>
      </w:r>
      <w:r w:rsidR="00633F05" w:rsidRPr="008379ED">
        <w:rPr>
          <w:b/>
          <w:szCs w:val="20"/>
          <w:u w:val="single"/>
        </w:rPr>
        <w:t>202</w:t>
      </w:r>
      <w:r w:rsidR="001A771D">
        <w:rPr>
          <w:b/>
          <w:szCs w:val="20"/>
          <w:u w:val="single"/>
        </w:rPr>
        <w:t>6</w:t>
      </w:r>
      <w:r w:rsidRPr="008379ED">
        <w:rPr>
          <w:bCs/>
          <w:szCs w:val="20"/>
        </w:rPr>
        <w:t>,</w:t>
      </w:r>
      <w:r w:rsidRPr="008379ED">
        <w:rPr>
          <w:szCs w:val="20"/>
        </w:rPr>
        <w:t xml:space="preserve"> unless a later date is agreed with us </w:t>
      </w:r>
      <w:r w:rsidRPr="008379ED">
        <w:rPr>
          <w:i/>
          <w:iCs/>
          <w:szCs w:val="20"/>
        </w:rPr>
        <w:t>in advance of the submission date</w:t>
      </w:r>
      <w:r w:rsidRPr="008379ED">
        <w:rPr>
          <w:szCs w:val="20"/>
        </w:rPr>
        <w:t xml:space="preserve">. </w:t>
      </w:r>
      <w:r w:rsidR="00633F05" w:rsidRPr="008379ED">
        <w:rPr>
          <w:szCs w:val="20"/>
        </w:rPr>
        <w:t>We are only able to extend the submission deadline for exceptional reasons, and no extensions past 31 July 202</w:t>
      </w:r>
      <w:r w:rsidR="001A771D">
        <w:rPr>
          <w:szCs w:val="20"/>
        </w:rPr>
        <w:t>6</w:t>
      </w:r>
      <w:r w:rsidR="00633F05" w:rsidRPr="008379ED">
        <w:rPr>
          <w:szCs w:val="20"/>
        </w:rPr>
        <w:t xml:space="preserve"> will be given under any circumstances.</w:t>
      </w:r>
    </w:p>
    <w:p w14:paraId="5717AD4D" w14:textId="02074B1F" w:rsidR="007728E5" w:rsidRPr="008379ED" w:rsidRDefault="0083196B" w:rsidP="00633F05">
      <w:pPr>
        <w:spacing w:before="240"/>
        <w:ind w:left="567"/>
        <w:rPr>
          <w:szCs w:val="20"/>
        </w:rPr>
      </w:pPr>
      <w:r w:rsidRPr="008379ED">
        <w:rPr>
          <w:szCs w:val="20"/>
        </w:rPr>
        <w:t xml:space="preserve">Our acceptance of a later submission date does not override the legislative requirement to </w:t>
      </w:r>
      <w:r w:rsidR="00633F05" w:rsidRPr="008379ED">
        <w:rPr>
          <w:szCs w:val="20"/>
        </w:rPr>
        <w:t>approve</w:t>
      </w:r>
      <w:r w:rsidRPr="008379ED">
        <w:rPr>
          <w:szCs w:val="20"/>
        </w:rPr>
        <w:t xml:space="preserve"> the AGAR by 30 June </w:t>
      </w:r>
      <w:r w:rsidR="00633F05" w:rsidRPr="008379ED">
        <w:rPr>
          <w:szCs w:val="20"/>
        </w:rPr>
        <w:t>202</w:t>
      </w:r>
      <w:r w:rsidR="001A771D">
        <w:rPr>
          <w:szCs w:val="20"/>
        </w:rPr>
        <w:t>6</w:t>
      </w:r>
      <w:r w:rsidRPr="008379ED">
        <w:rPr>
          <w:szCs w:val="20"/>
        </w:rPr>
        <w:t>.</w:t>
      </w:r>
    </w:p>
    <w:p w14:paraId="14A8BC22" w14:textId="0C588D91" w:rsidR="00C7187B" w:rsidRPr="008379ED" w:rsidRDefault="00CA54EB" w:rsidP="00C7187B">
      <w:pPr>
        <w:spacing w:before="240"/>
        <w:ind w:left="567"/>
        <w:rPr>
          <w:szCs w:val="20"/>
        </w:rPr>
      </w:pPr>
      <w:r w:rsidRPr="008379ED">
        <w:rPr>
          <w:szCs w:val="20"/>
        </w:rPr>
        <w:t>Early submission is acceptable</w:t>
      </w:r>
      <w:r w:rsidR="007728E5" w:rsidRPr="008379ED">
        <w:rPr>
          <w:szCs w:val="20"/>
        </w:rPr>
        <w:t xml:space="preserve"> and encouraged as our detailed reviews are performed on a first submitted, first reviewed basis</w:t>
      </w:r>
      <w:r w:rsidR="003B01AF" w:rsidRPr="008379ED">
        <w:rPr>
          <w:szCs w:val="20"/>
        </w:rPr>
        <w:t>.</w:t>
      </w:r>
      <w:r w:rsidR="00E80590" w:rsidRPr="008379ED">
        <w:rPr>
          <w:szCs w:val="20"/>
        </w:rPr>
        <w:t xml:space="preserve"> </w:t>
      </w:r>
      <w:r w:rsidR="00C7187B" w:rsidRPr="008379ED">
        <w:rPr>
          <w:szCs w:val="20"/>
        </w:rPr>
        <w:t>All six pages</w:t>
      </w:r>
      <w:r w:rsidR="007728E5" w:rsidRPr="008379ED">
        <w:rPr>
          <w:szCs w:val="20"/>
        </w:rPr>
        <w:t xml:space="preserve"> of the AGAR </w:t>
      </w:r>
      <w:r w:rsidR="00633F05" w:rsidRPr="008379ED">
        <w:rPr>
          <w:szCs w:val="20"/>
        </w:rPr>
        <w:t>F</w:t>
      </w:r>
      <w:r w:rsidR="007728E5" w:rsidRPr="008379ED">
        <w:rPr>
          <w:szCs w:val="20"/>
        </w:rPr>
        <w:t>orm 3</w:t>
      </w:r>
      <w:r w:rsidR="00C7187B" w:rsidRPr="008379ED">
        <w:rPr>
          <w:szCs w:val="20"/>
        </w:rPr>
        <w:t xml:space="preserve">, including the Annual Internal Auditor’s Report, must be completed and </w:t>
      </w:r>
      <w:r w:rsidR="007728E5" w:rsidRPr="008379ED">
        <w:rPr>
          <w:szCs w:val="20"/>
        </w:rPr>
        <w:t>submitted to us</w:t>
      </w:r>
      <w:r w:rsidR="00C7187B" w:rsidRPr="008379ED">
        <w:rPr>
          <w:szCs w:val="20"/>
        </w:rPr>
        <w:t>.</w:t>
      </w:r>
    </w:p>
    <w:p w14:paraId="580459FA" w14:textId="19CDE30B" w:rsidR="00EA5F41" w:rsidRPr="008379ED" w:rsidRDefault="00EA5F41" w:rsidP="00C7187B">
      <w:pPr>
        <w:spacing w:before="240"/>
        <w:ind w:left="567"/>
        <w:rPr>
          <w:szCs w:val="20"/>
        </w:rPr>
      </w:pPr>
      <w:r w:rsidRPr="008379ED">
        <w:rPr>
          <w:szCs w:val="20"/>
        </w:rPr>
        <w:t>This letter sets out the additional information required, which must accompany the AGAR</w:t>
      </w:r>
      <w:r w:rsidR="00230796" w:rsidRPr="008379ED">
        <w:rPr>
          <w:szCs w:val="20"/>
        </w:rPr>
        <w:t xml:space="preserve"> form</w:t>
      </w:r>
      <w:r w:rsidR="00323D9C" w:rsidRPr="008379ED">
        <w:rPr>
          <w:szCs w:val="20"/>
        </w:rPr>
        <w:t xml:space="preserve"> – see </w:t>
      </w:r>
      <w:r w:rsidR="007728E5" w:rsidRPr="008379ED">
        <w:rPr>
          <w:szCs w:val="20"/>
        </w:rPr>
        <w:t>the further attachment enclosed with this communication</w:t>
      </w:r>
      <w:r w:rsidRPr="008379ED">
        <w:rPr>
          <w:szCs w:val="20"/>
        </w:rPr>
        <w:t>.</w:t>
      </w:r>
    </w:p>
    <w:p w14:paraId="39FCA390" w14:textId="6074F466" w:rsidR="00265BA0" w:rsidRPr="008379ED" w:rsidRDefault="00265BA0" w:rsidP="00265BA0">
      <w:pPr>
        <w:spacing w:before="240" w:after="0"/>
        <w:rPr>
          <w:b/>
          <w:szCs w:val="20"/>
        </w:rPr>
      </w:pPr>
      <w:r w:rsidRPr="008379ED">
        <w:rPr>
          <w:b/>
          <w:sz w:val="22"/>
        </w:rPr>
        <w:t>Flowchart</w:t>
      </w:r>
      <w:r w:rsidR="00BB0B11" w:rsidRPr="008379ED">
        <w:rPr>
          <w:b/>
          <w:sz w:val="22"/>
        </w:rPr>
        <w:t xml:space="preserve"> of which AGAR </w:t>
      </w:r>
      <w:r w:rsidR="00230796" w:rsidRPr="008379ED">
        <w:rPr>
          <w:b/>
          <w:sz w:val="22"/>
        </w:rPr>
        <w:t xml:space="preserve">form </w:t>
      </w:r>
      <w:r w:rsidR="00BB0B11" w:rsidRPr="008379ED">
        <w:rPr>
          <w:b/>
          <w:sz w:val="22"/>
        </w:rPr>
        <w:t>you should choose</w:t>
      </w:r>
      <w:r w:rsidR="00BB0B11" w:rsidRPr="008379ED">
        <w:rPr>
          <w:b/>
          <w:szCs w:val="20"/>
        </w:rPr>
        <w:t>:</w:t>
      </w:r>
    </w:p>
    <w:p w14:paraId="0CF449F3" w14:textId="77E09EDD" w:rsidR="00BB0B11" w:rsidRDefault="00B505A5" w:rsidP="001426C5">
      <w:pPr>
        <w:rPr>
          <w:szCs w:val="20"/>
        </w:rPr>
      </w:pPr>
      <w:r w:rsidRPr="008379ED">
        <w:rPr>
          <w:szCs w:val="20"/>
        </w:rPr>
        <w:t>A flowchart is published on our website</w:t>
      </w:r>
      <w:r w:rsidR="00E30DC9" w:rsidRPr="008379ED">
        <w:rPr>
          <w:szCs w:val="20"/>
        </w:rPr>
        <w:t>,</w:t>
      </w:r>
      <w:r w:rsidRPr="008379ED">
        <w:rPr>
          <w:szCs w:val="20"/>
        </w:rPr>
        <w:t xml:space="preserve"> </w:t>
      </w:r>
      <w:r w:rsidR="008C5746" w:rsidRPr="008379ED">
        <w:rPr>
          <w:szCs w:val="20"/>
        </w:rPr>
        <w:t>which may assist in deciding which part is required to be submitted.</w:t>
      </w:r>
      <w:r w:rsidR="001A6174" w:rsidRPr="008379ED">
        <w:rPr>
          <w:szCs w:val="20"/>
        </w:rPr>
        <w:t xml:space="preserve"> </w:t>
      </w:r>
    </w:p>
    <w:p w14:paraId="2A9592E1" w14:textId="01184418" w:rsidR="001426C5" w:rsidRPr="00CD35B6" w:rsidRDefault="00CD35B6" w:rsidP="00CD35B6">
      <w:pPr>
        <w:pStyle w:val="ListParagraph"/>
        <w:numPr>
          <w:ilvl w:val="0"/>
          <w:numId w:val="21"/>
        </w:numPr>
        <w:rPr>
          <w:szCs w:val="20"/>
        </w:rPr>
      </w:pPr>
      <w:hyperlink r:id="rId9" w:history="1">
        <w:r w:rsidRPr="00CD35B6">
          <w:rPr>
            <w:rStyle w:val="Hyperlink"/>
            <w:szCs w:val="20"/>
          </w:rPr>
          <w:t>Flowchart for all authorities – not Parish Meetings</w:t>
        </w:r>
      </w:hyperlink>
    </w:p>
    <w:p w14:paraId="70135B5B" w14:textId="696064E9" w:rsidR="00CD35B6" w:rsidRPr="00CD35B6" w:rsidRDefault="00CD35B6" w:rsidP="00CD35B6">
      <w:pPr>
        <w:pStyle w:val="ListParagraph"/>
        <w:numPr>
          <w:ilvl w:val="0"/>
          <w:numId w:val="21"/>
        </w:numPr>
        <w:rPr>
          <w:szCs w:val="20"/>
        </w:rPr>
      </w:pPr>
      <w:hyperlink r:id="rId10" w:history="1">
        <w:r w:rsidRPr="000325EC">
          <w:rPr>
            <w:rStyle w:val="Hyperlink"/>
            <w:szCs w:val="20"/>
          </w:rPr>
          <w:t>Flowchart for Parish Meeting</w:t>
        </w:r>
        <w:r w:rsidR="000325EC" w:rsidRPr="000325EC">
          <w:rPr>
            <w:rStyle w:val="Hyperlink"/>
          </w:rPr>
          <w:t>s</w:t>
        </w:r>
      </w:hyperlink>
    </w:p>
    <w:p w14:paraId="58B033EE" w14:textId="7AC51749" w:rsidR="00BB0B11" w:rsidRDefault="00BB0B11" w:rsidP="00BB0B11"/>
    <w:p w14:paraId="761B45F3" w14:textId="2CAAE2D7" w:rsidR="00BB0B11" w:rsidRDefault="00BB0B11" w:rsidP="00BB0B11"/>
    <w:p w14:paraId="29097C5D" w14:textId="3090B923" w:rsidR="00BB0B11" w:rsidRDefault="00941023" w:rsidP="00BB0B11">
      <w:r w:rsidRPr="003C5D5A">
        <w:rPr>
          <w:noProof/>
          <w:color w:val="943634" w:themeColor="accent2" w:themeShade="BF"/>
          <w:sz w:val="24"/>
          <w:lang w:eastAsia="en-GB"/>
        </w:rPr>
        <mc:AlternateContent>
          <mc:Choice Requires="wps">
            <w:drawing>
              <wp:anchor distT="0" distB="0" distL="114300" distR="114300" simplePos="0" relativeHeight="251663360" behindDoc="0" locked="0" layoutInCell="1" allowOverlap="1" wp14:anchorId="1287D4AD" wp14:editId="3B1B35BA">
                <wp:simplePos x="0" y="0"/>
                <wp:positionH relativeFrom="margin">
                  <wp:align>right</wp:align>
                </wp:positionH>
                <wp:positionV relativeFrom="paragraph">
                  <wp:posOffset>-837565</wp:posOffset>
                </wp:positionV>
                <wp:extent cx="5353050" cy="16859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0" cy="1685925"/>
                        </a:xfrm>
                        <a:prstGeom prst="rect">
                          <a:avLst/>
                        </a:prstGeom>
                        <a:solidFill>
                          <a:schemeClr val="accent2">
                            <a:lumMod val="20000"/>
                            <a:lumOff val="80000"/>
                          </a:schemeClr>
                        </a:solidFill>
                        <a:ln w="9525">
                          <a:solidFill>
                            <a:srgbClr val="000000"/>
                          </a:solidFill>
                          <a:miter lim="800000"/>
                          <a:headEnd/>
                          <a:tailEnd/>
                        </a:ln>
                      </wps:spPr>
                      <wps:txbx>
                        <w:txbxContent>
                          <w:p w14:paraId="0D2AA49D" w14:textId="77777777" w:rsidR="00BB0B11" w:rsidRPr="00E33227" w:rsidRDefault="00BB0B11" w:rsidP="00BB0B11">
                            <w:pPr>
                              <w:pStyle w:val="Heading2"/>
                              <w:rPr>
                                <w:color w:val="943634" w:themeColor="accent2" w:themeShade="BF"/>
                                <w:sz w:val="24"/>
                              </w:rPr>
                            </w:pPr>
                            <w:r w:rsidRPr="00E33227">
                              <w:rPr>
                                <w:color w:val="943634" w:themeColor="accent2" w:themeShade="BF"/>
                                <w:sz w:val="24"/>
                              </w:rPr>
                              <w:t>Matters requiring an immediate response</w:t>
                            </w:r>
                          </w:p>
                          <w:p w14:paraId="37F9C78B" w14:textId="77777777" w:rsidR="00BB0B11" w:rsidRDefault="00BB0B11" w:rsidP="00BB0B11">
                            <w:r>
                              <w:t>Any Authority for whom the greater of gross income and expenditure is expected to exceed:</w:t>
                            </w:r>
                          </w:p>
                          <w:p w14:paraId="0468F54B" w14:textId="77777777" w:rsidR="00BB0B11" w:rsidRDefault="00BB0B11" w:rsidP="00BB0B11">
                            <w:pPr>
                              <w:spacing w:after="0"/>
                              <w:ind w:left="720"/>
                            </w:pPr>
                            <w:r>
                              <w:t xml:space="preserve">(1) £200,000 or </w:t>
                            </w:r>
                          </w:p>
                          <w:p w14:paraId="4996F0E6" w14:textId="6FA5419A" w:rsidR="00BB0B11" w:rsidRDefault="00BB0B11" w:rsidP="0091302D">
                            <w:pPr>
                              <w:ind w:left="720"/>
                            </w:pPr>
                            <w:r>
                              <w:t>(2) £</w:t>
                            </w:r>
                            <w:r w:rsidR="001A771D">
                              <w:t>1</w:t>
                            </w:r>
                            <w:r>
                              <w:t xml:space="preserve">5m this year </w:t>
                            </w:r>
                            <w:r w:rsidR="0091302D">
                              <w:t xml:space="preserve">       </w:t>
                            </w:r>
                            <w:r>
                              <w:t xml:space="preserve">(where it did not do so in the previous year) </w:t>
                            </w:r>
                          </w:p>
                          <w:p w14:paraId="3EA4794D" w14:textId="4F0FCCAE" w:rsidR="00BB0B11" w:rsidRDefault="00BB0B11" w:rsidP="00BB0B11">
                            <w:pPr>
                              <w:rPr>
                                <w:b/>
                                <w:color w:val="943634" w:themeColor="accent2" w:themeShade="BF"/>
                              </w:rPr>
                            </w:pPr>
                            <w:r>
                              <w:rPr>
                                <w:b/>
                                <w:color w:val="943634" w:themeColor="accent2" w:themeShade="BF"/>
                              </w:rPr>
                              <w:t xml:space="preserve">Should </w:t>
                            </w:r>
                            <w:r w:rsidRPr="007D3CE9">
                              <w:rPr>
                                <w:b/>
                                <w:color w:val="943634" w:themeColor="accent2" w:themeShade="BF"/>
                              </w:rPr>
                              <w:t xml:space="preserve">advise </w:t>
                            </w:r>
                            <w:r>
                              <w:rPr>
                                <w:b/>
                                <w:color w:val="943634" w:themeColor="accent2" w:themeShade="BF"/>
                              </w:rPr>
                              <w:t>of this fact by return email.</w:t>
                            </w:r>
                          </w:p>
                          <w:p w14:paraId="46CE5F55" w14:textId="01ED7094" w:rsidR="00BB0B11" w:rsidRPr="006062A9" w:rsidRDefault="00BB0B11" w:rsidP="00BB0B11">
                            <w:pPr>
                              <w:rPr>
                                <w:i/>
                                <w:color w:val="0F243E" w:themeColor="text2" w:themeShade="80"/>
                                <w:sz w:val="18"/>
                              </w:rPr>
                            </w:pPr>
                            <w:r w:rsidRPr="006062A9">
                              <w:rPr>
                                <w:i/>
                                <w:color w:val="0F243E" w:themeColor="text2" w:themeShade="80"/>
                                <w:sz w:val="18"/>
                              </w:rPr>
                              <w:t xml:space="preserve">This will affect the information that </w:t>
                            </w:r>
                            <w:r>
                              <w:rPr>
                                <w:i/>
                                <w:color w:val="0F243E" w:themeColor="text2" w:themeShade="80"/>
                                <w:sz w:val="18"/>
                              </w:rPr>
                              <w:t>is</w:t>
                            </w:r>
                            <w:r w:rsidRPr="006062A9">
                              <w:rPr>
                                <w:i/>
                                <w:color w:val="0F243E" w:themeColor="text2" w:themeShade="80"/>
                                <w:sz w:val="18"/>
                              </w:rPr>
                              <w:t xml:space="preserve"> required to </w:t>
                            </w:r>
                            <w:r>
                              <w:rPr>
                                <w:i/>
                                <w:color w:val="0F243E" w:themeColor="text2" w:themeShade="80"/>
                                <w:sz w:val="18"/>
                              </w:rPr>
                              <w:t xml:space="preserve">be </w:t>
                            </w:r>
                            <w:r w:rsidRPr="006062A9">
                              <w:rPr>
                                <w:i/>
                                <w:color w:val="0F243E" w:themeColor="text2" w:themeShade="80"/>
                                <w:sz w:val="18"/>
                              </w:rPr>
                              <w:t>submit</w:t>
                            </w:r>
                            <w:r>
                              <w:rPr>
                                <w:i/>
                                <w:color w:val="0F243E" w:themeColor="text2" w:themeShade="80"/>
                                <w:sz w:val="18"/>
                              </w:rPr>
                              <w:t>ted</w:t>
                            </w:r>
                            <w:r w:rsidRPr="006062A9">
                              <w:rPr>
                                <w:i/>
                                <w:color w:val="0F243E" w:themeColor="text2" w:themeShade="80"/>
                                <w:sz w:val="18"/>
                              </w:rPr>
                              <w:t xml:space="preserve"> and will save you time in the long run.</w:t>
                            </w:r>
                            <w:r>
                              <w:rPr>
                                <w:i/>
                                <w:color w:val="0F243E" w:themeColor="text2" w:themeShade="80"/>
                                <w:sz w:val="18"/>
                              </w:rPr>
                              <w:t xml:space="preserve"> We will be in touch with further details should you fall into either of the above categories.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1287D4AD" id="_x0000_s1027" type="#_x0000_t202" style="position:absolute;left:0;text-align:left;margin-left:370.3pt;margin-top:-65.95pt;width:421.5pt;height:132.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1evNAIAAGUEAAAOAAAAZHJzL2Uyb0RvYy54bWysVNuO0zAQfUfiHyy/06TdZmmjpqulyyKk&#10;5SItfIDjOI2F7TG222T5esZO2i3sG+LF8szEZy7nTDY3g1bkKJyXYCo6n+WUCMOhkWZf0e/f7t+s&#10;KPGBmYYpMKKiT8LTm+3rV5velmIBHahGOIIgxpe9rWgXgi2zzPNOaOZnYIXBYAtOs4Cm22eNYz2i&#10;a5Ut8vw668E11gEX3qP3bgzSbcJvW8HDl7b1IhBVUawtpNOls45ntt2wcu+Y7SSfymD/UIVm0mDS&#10;M9QdC4wcnHwBpSV34KENMw46g7aVXKQesJt5/lc3jx2zIvWCw/H2PCb//2D55+Oj/epIGN7BgASm&#10;Jrx9AP7DEwO7jpm9uHUO+k6wBhPP48iy3vpyehpH7UsfQer+EzRIMjsESEBD63ScCvZJEB0JeDoP&#10;XQyBcHQWV8VVXmCIY2x+vSrWiyLlYOXpuXU+fBCgSbxU1CGrCZ4dH3yI5bDy9EnM5kHJ5l4qlYyo&#10;JLFTjhwZaoBxLkxYpOfqoLHe0Y9ayic1oBs1M7pXJzemSJqMSCnhH0mUIX1F1wVW/rIAt6/P6SPc&#10;mCcCXtapZcBFUFJXNCWdiolTf2+aJNPApBrv+FiZiYY4+ZGDMNQDkc3EUWSlhuYJeXEw6h73FC8d&#10;uF+U9Kj5ivqfB+YEJeqjQW7X8+UyLkkylsXbBRruMlJfRpjhCFXRQMl43YW0WHECBm5RA61M7DxX&#10;MpWMWk4znPYuLsulnb56/jtsfwMAAP//AwBQSwMEFAAGAAgAAAAhAF4eQPzeAAAACQEAAA8AAABk&#10;cnMvZG93bnJldi54bWxMj81OwzAQhO9IvIO1SNxaJzhq2jROhRAcEOLQwgM48TaO8E8Uu2l4e5YT&#10;HHdmNPtNfVicZTNOcQheQr7OgKHvgh58L+Hz42W1BRaT8lrZ4FHCN0Y4NLc3tap0uPojzqfUMyrx&#10;sVISTEpjxXnsDDoV12FET945TE4lOqee60ldqdxZ/pBlG+7U4OmDUSM+Gey+ThcnobDHtjRvs302&#10;QyhF8bp7n0st5f3d8rgHlnBJf2H4xSd0aIipDRevI7MSaEiSsMpFvgNG/rYQJLUUFGIDvKn5/wXN&#10;DwAAAP//AwBQSwECLQAUAAYACAAAACEAtoM4kv4AAADhAQAAEwAAAAAAAAAAAAAAAAAAAAAAW0Nv&#10;bnRlbnRfVHlwZXNdLnhtbFBLAQItABQABgAIAAAAIQA4/SH/1gAAAJQBAAALAAAAAAAAAAAAAAAA&#10;AC8BAABfcmVscy8ucmVsc1BLAQItABQABgAIAAAAIQCXu1evNAIAAGUEAAAOAAAAAAAAAAAAAAAA&#10;AC4CAABkcnMvZTJvRG9jLnhtbFBLAQItABQABgAIAAAAIQBeHkD83gAAAAkBAAAPAAAAAAAAAAAA&#10;AAAAAI4EAABkcnMvZG93bnJldi54bWxQSwUGAAAAAAQABADzAAAAmQUAAAAA&#10;" fillcolor="#f2dbdb [661]">
                <v:textbox>
                  <w:txbxContent>
                    <w:p w14:paraId="0D2AA49D" w14:textId="77777777" w:rsidR="00BB0B11" w:rsidRPr="00E33227" w:rsidRDefault="00BB0B11" w:rsidP="00BB0B11">
                      <w:pPr>
                        <w:pStyle w:val="Heading2"/>
                        <w:rPr>
                          <w:color w:val="943634" w:themeColor="accent2" w:themeShade="BF"/>
                          <w:sz w:val="24"/>
                        </w:rPr>
                      </w:pPr>
                      <w:r w:rsidRPr="00E33227">
                        <w:rPr>
                          <w:color w:val="943634" w:themeColor="accent2" w:themeShade="BF"/>
                          <w:sz w:val="24"/>
                        </w:rPr>
                        <w:t>Matters requiring an immediate response</w:t>
                      </w:r>
                    </w:p>
                    <w:p w14:paraId="37F9C78B" w14:textId="77777777" w:rsidR="00BB0B11" w:rsidRDefault="00BB0B11" w:rsidP="00BB0B11">
                      <w:r>
                        <w:t>Any Authority for whom the greater of gross income and expenditure is expected to exceed:</w:t>
                      </w:r>
                    </w:p>
                    <w:p w14:paraId="0468F54B" w14:textId="77777777" w:rsidR="00BB0B11" w:rsidRDefault="00BB0B11" w:rsidP="00BB0B11">
                      <w:pPr>
                        <w:spacing w:after="0"/>
                        <w:ind w:left="720"/>
                      </w:pPr>
                      <w:r>
                        <w:t xml:space="preserve">(1) £200,000 or </w:t>
                      </w:r>
                    </w:p>
                    <w:p w14:paraId="4996F0E6" w14:textId="6FA5419A" w:rsidR="00BB0B11" w:rsidRDefault="00BB0B11" w:rsidP="0091302D">
                      <w:pPr>
                        <w:ind w:left="720"/>
                      </w:pPr>
                      <w:r>
                        <w:t>(2) £</w:t>
                      </w:r>
                      <w:r w:rsidR="001A771D">
                        <w:t>1</w:t>
                      </w:r>
                      <w:r>
                        <w:t xml:space="preserve">5m this year </w:t>
                      </w:r>
                      <w:r w:rsidR="0091302D">
                        <w:t xml:space="preserve">       </w:t>
                      </w:r>
                      <w:r>
                        <w:t xml:space="preserve">(where it did not do so in the previous year) </w:t>
                      </w:r>
                    </w:p>
                    <w:p w14:paraId="3EA4794D" w14:textId="4F0FCCAE" w:rsidR="00BB0B11" w:rsidRDefault="00BB0B11" w:rsidP="00BB0B11">
                      <w:pPr>
                        <w:rPr>
                          <w:b/>
                          <w:color w:val="943634" w:themeColor="accent2" w:themeShade="BF"/>
                        </w:rPr>
                      </w:pPr>
                      <w:r>
                        <w:rPr>
                          <w:b/>
                          <w:color w:val="943634" w:themeColor="accent2" w:themeShade="BF"/>
                        </w:rPr>
                        <w:t xml:space="preserve">Should </w:t>
                      </w:r>
                      <w:r w:rsidRPr="007D3CE9">
                        <w:rPr>
                          <w:b/>
                          <w:color w:val="943634" w:themeColor="accent2" w:themeShade="BF"/>
                        </w:rPr>
                        <w:t xml:space="preserve">advise </w:t>
                      </w:r>
                      <w:r>
                        <w:rPr>
                          <w:b/>
                          <w:color w:val="943634" w:themeColor="accent2" w:themeShade="BF"/>
                        </w:rPr>
                        <w:t>of this fact by return email.</w:t>
                      </w:r>
                    </w:p>
                    <w:p w14:paraId="46CE5F55" w14:textId="01ED7094" w:rsidR="00BB0B11" w:rsidRPr="006062A9" w:rsidRDefault="00BB0B11" w:rsidP="00BB0B11">
                      <w:pPr>
                        <w:rPr>
                          <w:i/>
                          <w:color w:val="0F243E" w:themeColor="text2" w:themeShade="80"/>
                          <w:sz w:val="18"/>
                        </w:rPr>
                      </w:pPr>
                      <w:r w:rsidRPr="006062A9">
                        <w:rPr>
                          <w:i/>
                          <w:color w:val="0F243E" w:themeColor="text2" w:themeShade="80"/>
                          <w:sz w:val="18"/>
                        </w:rPr>
                        <w:t xml:space="preserve">This will affect the information that </w:t>
                      </w:r>
                      <w:r>
                        <w:rPr>
                          <w:i/>
                          <w:color w:val="0F243E" w:themeColor="text2" w:themeShade="80"/>
                          <w:sz w:val="18"/>
                        </w:rPr>
                        <w:t>is</w:t>
                      </w:r>
                      <w:r w:rsidRPr="006062A9">
                        <w:rPr>
                          <w:i/>
                          <w:color w:val="0F243E" w:themeColor="text2" w:themeShade="80"/>
                          <w:sz w:val="18"/>
                        </w:rPr>
                        <w:t xml:space="preserve"> required to </w:t>
                      </w:r>
                      <w:r>
                        <w:rPr>
                          <w:i/>
                          <w:color w:val="0F243E" w:themeColor="text2" w:themeShade="80"/>
                          <w:sz w:val="18"/>
                        </w:rPr>
                        <w:t xml:space="preserve">be </w:t>
                      </w:r>
                      <w:r w:rsidRPr="006062A9">
                        <w:rPr>
                          <w:i/>
                          <w:color w:val="0F243E" w:themeColor="text2" w:themeShade="80"/>
                          <w:sz w:val="18"/>
                        </w:rPr>
                        <w:t>submit</w:t>
                      </w:r>
                      <w:r>
                        <w:rPr>
                          <w:i/>
                          <w:color w:val="0F243E" w:themeColor="text2" w:themeShade="80"/>
                          <w:sz w:val="18"/>
                        </w:rPr>
                        <w:t>ted</w:t>
                      </w:r>
                      <w:r w:rsidRPr="006062A9">
                        <w:rPr>
                          <w:i/>
                          <w:color w:val="0F243E" w:themeColor="text2" w:themeShade="80"/>
                          <w:sz w:val="18"/>
                        </w:rPr>
                        <w:t xml:space="preserve"> and will save you time in the long run.</w:t>
                      </w:r>
                      <w:r>
                        <w:rPr>
                          <w:i/>
                          <w:color w:val="0F243E" w:themeColor="text2" w:themeShade="80"/>
                          <w:sz w:val="18"/>
                        </w:rPr>
                        <w:t xml:space="preserve"> We will be in touch with further details should you fall into either of the above categories.</w:t>
                      </w:r>
                    </w:p>
                  </w:txbxContent>
                </v:textbox>
                <w10:wrap anchorx="margin"/>
              </v:shape>
            </w:pict>
          </mc:Fallback>
        </mc:AlternateContent>
      </w:r>
    </w:p>
    <w:p w14:paraId="2A32D29E" w14:textId="7AC6CA7E" w:rsidR="00BB0B11" w:rsidRDefault="00BB0B11" w:rsidP="00BB0B11"/>
    <w:p w14:paraId="37532E79" w14:textId="77777777" w:rsidR="00BB0B11" w:rsidRPr="00BB0B11" w:rsidRDefault="00BB0B11" w:rsidP="00BB0B11"/>
    <w:p w14:paraId="2F4D7AEB" w14:textId="6F44181B" w:rsidR="004B5C68" w:rsidRPr="008379ED" w:rsidRDefault="00A7300B" w:rsidP="004B5C68">
      <w:pPr>
        <w:pStyle w:val="Heading2"/>
        <w:rPr>
          <w:color w:val="0070C0"/>
          <w:sz w:val="22"/>
          <w:szCs w:val="22"/>
        </w:rPr>
      </w:pPr>
      <w:r w:rsidRPr="008379ED">
        <w:rPr>
          <w:color w:val="0070C0"/>
          <w:sz w:val="22"/>
          <w:szCs w:val="22"/>
        </w:rPr>
        <w:t>Important n</w:t>
      </w:r>
      <w:r w:rsidR="004B5C68" w:rsidRPr="008379ED">
        <w:rPr>
          <w:color w:val="0070C0"/>
          <w:sz w:val="22"/>
          <w:szCs w:val="22"/>
        </w:rPr>
        <w:t>otes on completing the AGAR</w:t>
      </w:r>
      <w:r w:rsidR="00230796" w:rsidRPr="008379ED">
        <w:rPr>
          <w:color w:val="0070C0"/>
          <w:sz w:val="22"/>
          <w:szCs w:val="22"/>
        </w:rPr>
        <w:t xml:space="preserve"> forms</w:t>
      </w:r>
    </w:p>
    <w:p w14:paraId="0D3DF362" w14:textId="43971089" w:rsidR="00BB0B11" w:rsidRPr="008379ED" w:rsidRDefault="00BB0B11" w:rsidP="004B5C68">
      <w:pPr>
        <w:pStyle w:val="ListParagraph"/>
        <w:numPr>
          <w:ilvl w:val="0"/>
          <w:numId w:val="7"/>
        </w:numPr>
        <w:spacing w:after="200"/>
        <w:ind w:left="1134" w:hanging="567"/>
        <w:jc w:val="left"/>
        <w:rPr>
          <w:rFonts w:cs="Arial"/>
          <w:szCs w:val="20"/>
        </w:rPr>
      </w:pPr>
      <w:r w:rsidRPr="008379ED">
        <w:rPr>
          <w:rFonts w:cs="Arial"/>
          <w:szCs w:val="20"/>
        </w:rPr>
        <w:t>Electronic submission is highly recommended.</w:t>
      </w:r>
    </w:p>
    <w:p w14:paraId="4A716442" w14:textId="75596B49" w:rsidR="004B5C68" w:rsidRPr="008379ED" w:rsidRDefault="00BB0B11" w:rsidP="004B5C68">
      <w:pPr>
        <w:pStyle w:val="ListParagraph"/>
        <w:numPr>
          <w:ilvl w:val="0"/>
          <w:numId w:val="7"/>
        </w:numPr>
        <w:spacing w:after="200"/>
        <w:ind w:left="1134" w:hanging="567"/>
        <w:jc w:val="left"/>
        <w:rPr>
          <w:rFonts w:cs="Arial"/>
          <w:szCs w:val="20"/>
        </w:rPr>
      </w:pPr>
      <w:r w:rsidRPr="008379ED">
        <w:rPr>
          <w:rFonts w:cs="Arial"/>
          <w:szCs w:val="20"/>
        </w:rPr>
        <w:t>If submitting in paper format, p</w:t>
      </w:r>
      <w:r w:rsidR="004B5C68" w:rsidRPr="008379ED">
        <w:rPr>
          <w:rFonts w:cs="Arial"/>
          <w:szCs w:val="20"/>
        </w:rPr>
        <w:t>lease ensure that every sheet submitted to us in paper form has the Authority’s name clearly printed</w:t>
      </w:r>
      <w:r w:rsidR="00375F81" w:rsidRPr="008379ED">
        <w:rPr>
          <w:rFonts w:cs="Arial"/>
          <w:szCs w:val="20"/>
        </w:rPr>
        <w:t>/written</w:t>
      </w:r>
      <w:r w:rsidR="004B5C68" w:rsidRPr="008379ED">
        <w:rPr>
          <w:rFonts w:cs="Arial"/>
          <w:szCs w:val="20"/>
        </w:rPr>
        <w:t xml:space="preserve"> on it.</w:t>
      </w:r>
    </w:p>
    <w:p w14:paraId="55B3C717" w14:textId="4742DC87" w:rsidR="00FC60AA" w:rsidRPr="008379ED" w:rsidRDefault="00FC60AA" w:rsidP="004B5C68">
      <w:pPr>
        <w:pStyle w:val="ListParagraph"/>
        <w:numPr>
          <w:ilvl w:val="0"/>
          <w:numId w:val="7"/>
        </w:numPr>
        <w:spacing w:after="200"/>
        <w:ind w:left="1134" w:hanging="567"/>
        <w:jc w:val="left"/>
        <w:rPr>
          <w:rFonts w:cs="Arial"/>
          <w:szCs w:val="20"/>
        </w:rPr>
      </w:pPr>
      <w:r w:rsidRPr="008379ED">
        <w:rPr>
          <w:rFonts w:cs="Arial"/>
          <w:szCs w:val="20"/>
        </w:rPr>
        <w:t>Wet signatures are required.</w:t>
      </w:r>
    </w:p>
    <w:p w14:paraId="7B201E7A" w14:textId="1439C658" w:rsidR="004B5C68" w:rsidRPr="008379ED" w:rsidRDefault="004B5C68" w:rsidP="004B5C68">
      <w:pPr>
        <w:pStyle w:val="ListParagraph"/>
        <w:numPr>
          <w:ilvl w:val="0"/>
          <w:numId w:val="7"/>
        </w:numPr>
        <w:spacing w:after="200"/>
        <w:ind w:left="1134" w:hanging="567"/>
        <w:jc w:val="left"/>
        <w:rPr>
          <w:szCs w:val="20"/>
        </w:rPr>
      </w:pPr>
      <w:r w:rsidRPr="008379ED">
        <w:rPr>
          <w:szCs w:val="20"/>
        </w:rPr>
        <w:t xml:space="preserve">Please use the Completion Checklists incorporated into </w:t>
      </w:r>
      <w:r w:rsidR="00633F05" w:rsidRPr="008379ED">
        <w:rPr>
          <w:szCs w:val="20"/>
        </w:rPr>
        <w:t>F</w:t>
      </w:r>
      <w:r w:rsidR="00BB0B11" w:rsidRPr="008379ED">
        <w:rPr>
          <w:szCs w:val="20"/>
        </w:rPr>
        <w:t xml:space="preserve">orms </w:t>
      </w:r>
      <w:r w:rsidRPr="008379ED">
        <w:rPr>
          <w:szCs w:val="20"/>
        </w:rPr>
        <w:t>2 &amp; 3 as appropriate</w:t>
      </w:r>
      <w:r w:rsidR="00BB0B11" w:rsidRPr="008379ED">
        <w:rPr>
          <w:szCs w:val="20"/>
        </w:rPr>
        <w:t xml:space="preserve"> to ensure all procedures are completed properly.</w:t>
      </w:r>
    </w:p>
    <w:p w14:paraId="1A3E1ABF" w14:textId="1BB7E981" w:rsidR="004B5C68" w:rsidRPr="008379ED" w:rsidRDefault="004B5C68" w:rsidP="00C7187B">
      <w:pPr>
        <w:pStyle w:val="ListParagraph"/>
        <w:numPr>
          <w:ilvl w:val="0"/>
          <w:numId w:val="7"/>
        </w:numPr>
        <w:spacing w:after="200"/>
        <w:ind w:left="1134" w:hanging="567"/>
        <w:jc w:val="left"/>
        <w:rPr>
          <w:szCs w:val="20"/>
        </w:rPr>
      </w:pPr>
      <w:r w:rsidRPr="008379ED">
        <w:rPr>
          <w:szCs w:val="20"/>
        </w:rPr>
        <w:t xml:space="preserve">Where </w:t>
      </w:r>
      <w:r w:rsidR="00633F05" w:rsidRPr="008379ED">
        <w:rPr>
          <w:szCs w:val="20"/>
        </w:rPr>
        <w:t>Form</w:t>
      </w:r>
      <w:r w:rsidRPr="008379ED">
        <w:rPr>
          <w:szCs w:val="20"/>
        </w:rPr>
        <w:t xml:space="preserve"> 3 is used, please also complete the checklist of additional information </w:t>
      </w:r>
      <w:r w:rsidR="00BB0B11" w:rsidRPr="008379ED">
        <w:rPr>
          <w:szCs w:val="20"/>
        </w:rPr>
        <w:t xml:space="preserve">enclosed alongside this communication. </w:t>
      </w:r>
      <w:r w:rsidR="00C7187B" w:rsidRPr="008379ED">
        <w:rPr>
          <w:szCs w:val="20"/>
        </w:rPr>
        <w:t xml:space="preserve">Please submit this </w:t>
      </w:r>
      <w:r w:rsidR="00BB0B11" w:rsidRPr="008379ED">
        <w:rPr>
          <w:szCs w:val="20"/>
        </w:rPr>
        <w:t xml:space="preserve">checklist to us as well as </w:t>
      </w:r>
      <w:r w:rsidR="00C7187B" w:rsidRPr="008379ED">
        <w:rPr>
          <w:szCs w:val="20"/>
        </w:rPr>
        <w:t xml:space="preserve">the necessary information </w:t>
      </w:r>
      <w:r w:rsidR="00BB0B11" w:rsidRPr="008379ED">
        <w:rPr>
          <w:szCs w:val="20"/>
        </w:rPr>
        <w:t>listed</w:t>
      </w:r>
      <w:r w:rsidR="001426C5">
        <w:rPr>
          <w:szCs w:val="20"/>
        </w:rPr>
        <w:t xml:space="preserve"> on this checklist</w:t>
      </w:r>
      <w:r w:rsidR="00BB0B11" w:rsidRPr="008379ED">
        <w:rPr>
          <w:szCs w:val="20"/>
        </w:rPr>
        <w:t xml:space="preserve"> along </w:t>
      </w:r>
      <w:r w:rsidR="00C7187B" w:rsidRPr="008379ED">
        <w:rPr>
          <w:szCs w:val="20"/>
        </w:rPr>
        <w:t xml:space="preserve">with your AGAR </w:t>
      </w:r>
      <w:r w:rsidR="00633F05" w:rsidRPr="008379ED">
        <w:rPr>
          <w:szCs w:val="20"/>
        </w:rPr>
        <w:t>F</w:t>
      </w:r>
      <w:r w:rsidR="00BB0B11" w:rsidRPr="008379ED">
        <w:rPr>
          <w:szCs w:val="20"/>
        </w:rPr>
        <w:t xml:space="preserve">orm </w:t>
      </w:r>
      <w:r w:rsidR="00C7187B" w:rsidRPr="008379ED">
        <w:rPr>
          <w:szCs w:val="20"/>
        </w:rPr>
        <w:t>3.</w:t>
      </w:r>
    </w:p>
    <w:p w14:paraId="5B94BE91" w14:textId="0332D50E" w:rsidR="004B5C68" w:rsidRPr="008379ED" w:rsidRDefault="004B5C68" w:rsidP="004B5C68">
      <w:pPr>
        <w:pStyle w:val="ListParagraph"/>
        <w:numPr>
          <w:ilvl w:val="0"/>
          <w:numId w:val="7"/>
        </w:numPr>
        <w:spacing w:after="200"/>
        <w:ind w:left="1134" w:hanging="567"/>
        <w:jc w:val="left"/>
        <w:rPr>
          <w:rFonts w:cs="Arial"/>
          <w:szCs w:val="20"/>
        </w:rPr>
      </w:pPr>
      <w:r w:rsidRPr="008379ED">
        <w:rPr>
          <w:rFonts w:cs="Arial"/>
          <w:szCs w:val="20"/>
        </w:rPr>
        <w:t>Do not submit any information</w:t>
      </w:r>
      <w:r w:rsidR="00BB0B11" w:rsidRPr="008379ED">
        <w:rPr>
          <w:rFonts w:cs="Arial"/>
          <w:szCs w:val="20"/>
        </w:rPr>
        <w:t xml:space="preserve"> that we have not requested. I</w:t>
      </w:r>
      <w:r w:rsidR="00A7300B" w:rsidRPr="008379ED">
        <w:rPr>
          <w:rFonts w:cs="Arial"/>
          <w:szCs w:val="20"/>
        </w:rPr>
        <w:t>f we have to review significant additional information that we have not requested this may result in additional charges to you</w:t>
      </w:r>
      <w:r w:rsidR="00BB0B11" w:rsidRPr="008379ED">
        <w:rPr>
          <w:rFonts w:cs="Arial"/>
          <w:szCs w:val="20"/>
        </w:rPr>
        <w:t xml:space="preserve">. If we do require further information from that listed in these </w:t>
      </w:r>
      <w:r w:rsidR="00633F05" w:rsidRPr="008379ED">
        <w:rPr>
          <w:rFonts w:cs="Arial"/>
          <w:szCs w:val="20"/>
        </w:rPr>
        <w:t>documents,</w:t>
      </w:r>
      <w:r w:rsidR="00BB0B11" w:rsidRPr="008379ED">
        <w:rPr>
          <w:rFonts w:cs="Arial"/>
          <w:szCs w:val="20"/>
        </w:rPr>
        <w:t xml:space="preserve"> then we will request it from you and there will be no additional charge to review additional documents </w:t>
      </w:r>
      <w:r w:rsidR="006D6E37" w:rsidRPr="008379ED">
        <w:rPr>
          <w:rFonts w:cs="Arial"/>
          <w:szCs w:val="20"/>
        </w:rPr>
        <w:t>that form part of our routine testing</w:t>
      </w:r>
      <w:r w:rsidR="00BB0B11" w:rsidRPr="008379ED">
        <w:rPr>
          <w:rFonts w:cs="Arial"/>
          <w:szCs w:val="20"/>
        </w:rPr>
        <w:t>.</w:t>
      </w:r>
    </w:p>
    <w:p w14:paraId="745FAED1" w14:textId="0CA39760" w:rsidR="004B5C68" w:rsidRPr="008379ED" w:rsidRDefault="004B5C68" w:rsidP="004B5C68">
      <w:pPr>
        <w:pStyle w:val="ListParagraph"/>
        <w:numPr>
          <w:ilvl w:val="0"/>
          <w:numId w:val="7"/>
        </w:numPr>
        <w:spacing w:after="200"/>
        <w:ind w:left="1134" w:hanging="567"/>
        <w:jc w:val="left"/>
        <w:rPr>
          <w:rFonts w:cs="Arial"/>
          <w:szCs w:val="20"/>
        </w:rPr>
      </w:pPr>
      <w:r w:rsidRPr="008379ED">
        <w:rPr>
          <w:rFonts w:cs="Arial"/>
          <w:szCs w:val="20"/>
        </w:rPr>
        <w:t>Be aware that we are not permitted to give advice on how to complete the AGAR</w:t>
      </w:r>
      <w:r w:rsidR="006D6E37" w:rsidRPr="008379ED">
        <w:rPr>
          <w:rFonts w:cs="Arial"/>
          <w:szCs w:val="20"/>
        </w:rPr>
        <w:t xml:space="preserve"> </w:t>
      </w:r>
      <w:r w:rsidR="00230796" w:rsidRPr="008379ED">
        <w:rPr>
          <w:rFonts w:cs="Arial"/>
          <w:szCs w:val="20"/>
        </w:rPr>
        <w:t xml:space="preserve">form </w:t>
      </w:r>
      <w:r w:rsidR="006D6E37" w:rsidRPr="008379ED">
        <w:rPr>
          <w:rFonts w:cs="Arial"/>
          <w:szCs w:val="20"/>
        </w:rPr>
        <w:t>and are subject to strict conditions in order to maintain our independence. Although we can support you in some areas, i</w:t>
      </w:r>
      <w:r w:rsidR="00A7300B" w:rsidRPr="008379ED">
        <w:rPr>
          <w:rFonts w:cs="Arial"/>
          <w:szCs w:val="20"/>
        </w:rPr>
        <w:t xml:space="preserve">f you have any </w:t>
      </w:r>
      <w:r w:rsidR="006D6E37" w:rsidRPr="008379ED">
        <w:rPr>
          <w:rFonts w:cs="Arial"/>
          <w:szCs w:val="20"/>
        </w:rPr>
        <w:t xml:space="preserve">detailed </w:t>
      </w:r>
      <w:r w:rsidR="00A7300B" w:rsidRPr="008379ED">
        <w:rPr>
          <w:rFonts w:cs="Arial"/>
          <w:szCs w:val="20"/>
        </w:rPr>
        <w:t xml:space="preserve">queries in relation to </w:t>
      </w:r>
      <w:r w:rsidR="006D6E37" w:rsidRPr="008379ED">
        <w:rPr>
          <w:rFonts w:cs="Arial"/>
          <w:szCs w:val="20"/>
        </w:rPr>
        <w:t xml:space="preserve">subjective areas, how to complete your AGAR </w:t>
      </w:r>
      <w:r w:rsidR="00230796" w:rsidRPr="008379ED">
        <w:rPr>
          <w:rFonts w:cs="Arial"/>
          <w:szCs w:val="20"/>
        </w:rPr>
        <w:t xml:space="preserve">form </w:t>
      </w:r>
      <w:r w:rsidR="006D6E37" w:rsidRPr="008379ED">
        <w:rPr>
          <w:rFonts w:cs="Arial"/>
          <w:szCs w:val="20"/>
        </w:rPr>
        <w:t xml:space="preserve">or follow the legislation </w:t>
      </w:r>
      <w:r w:rsidR="00A7300B" w:rsidRPr="008379ED">
        <w:rPr>
          <w:rFonts w:cs="Arial"/>
          <w:szCs w:val="20"/>
        </w:rPr>
        <w:t>th</w:t>
      </w:r>
      <w:r w:rsidR="006D6E37" w:rsidRPr="008379ED">
        <w:rPr>
          <w:rFonts w:cs="Arial"/>
          <w:szCs w:val="20"/>
        </w:rPr>
        <w:t>en</w:t>
      </w:r>
      <w:r w:rsidR="00A7300B" w:rsidRPr="008379ED">
        <w:rPr>
          <w:rFonts w:cs="Arial"/>
          <w:szCs w:val="20"/>
        </w:rPr>
        <w:t xml:space="preserve"> </w:t>
      </w:r>
      <w:r w:rsidR="006D6E37" w:rsidRPr="008379ED">
        <w:rPr>
          <w:rFonts w:cs="Arial"/>
          <w:szCs w:val="20"/>
        </w:rPr>
        <w:t xml:space="preserve">we recommend </w:t>
      </w:r>
      <w:r w:rsidR="00A7300B" w:rsidRPr="008379ED">
        <w:rPr>
          <w:rFonts w:cs="Arial"/>
          <w:szCs w:val="20"/>
        </w:rPr>
        <w:t>you contact your local association in the first instance</w:t>
      </w:r>
      <w:r w:rsidR="006D6E37" w:rsidRPr="008379ED">
        <w:rPr>
          <w:rFonts w:cs="Arial"/>
          <w:szCs w:val="20"/>
        </w:rPr>
        <w:t xml:space="preserve"> who are able to provide detailed support and guidance in these areas.</w:t>
      </w:r>
    </w:p>
    <w:p w14:paraId="28EDCF76" w14:textId="72EEB5AE" w:rsidR="006D6E37" w:rsidRPr="008379ED" w:rsidRDefault="006D6E37" w:rsidP="006D6E37">
      <w:pPr>
        <w:rPr>
          <w:szCs w:val="20"/>
        </w:rPr>
      </w:pPr>
      <w:r w:rsidRPr="008379ED">
        <w:rPr>
          <w:rStyle w:val="Strong"/>
          <w:rFonts w:cs="Arial"/>
          <w:szCs w:val="20"/>
        </w:rPr>
        <w:t>Common Issues to note from previous years’ audits</w:t>
      </w:r>
    </w:p>
    <w:p w14:paraId="463C9BF0" w14:textId="61363B94" w:rsidR="006D6E37" w:rsidRPr="008379ED" w:rsidRDefault="006D6E37" w:rsidP="006D6E37">
      <w:pPr>
        <w:rPr>
          <w:szCs w:val="20"/>
        </w:rPr>
      </w:pPr>
      <w:r w:rsidRPr="008379ED">
        <w:rPr>
          <w:rFonts w:cs="Arial"/>
          <w:szCs w:val="20"/>
        </w:rPr>
        <w:t>Please note the following common issues that arose from last year’s audit:</w:t>
      </w:r>
    </w:p>
    <w:p w14:paraId="67E3E38E" w14:textId="49E4A2FF" w:rsidR="00633F05" w:rsidRPr="008379ED" w:rsidRDefault="00633F05" w:rsidP="00633F05">
      <w:pPr>
        <w:rPr>
          <w:rFonts w:cs="Arial"/>
          <w:szCs w:val="20"/>
        </w:rPr>
      </w:pPr>
      <w:r w:rsidRPr="008379ED">
        <w:rPr>
          <w:rFonts w:cs="Arial"/>
          <w:szCs w:val="20"/>
          <w:u w:val="single"/>
        </w:rPr>
        <w:t xml:space="preserve">Exempt Authorities (Where </w:t>
      </w:r>
      <w:r w:rsidR="0024665B">
        <w:rPr>
          <w:rFonts w:cs="Arial"/>
          <w:szCs w:val="20"/>
          <w:u w:val="single"/>
        </w:rPr>
        <w:t xml:space="preserve">AGAR Form </w:t>
      </w:r>
      <w:r w:rsidRPr="008379ED">
        <w:rPr>
          <w:rFonts w:cs="Arial"/>
          <w:szCs w:val="20"/>
          <w:u w:val="single"/>
        </w:rPr>
        <w:t xml:space="preserve">1 or </w:t>
      </w:r>
      <w:r w:rsidR="0024665B">
        <w:rPr>
          <w:rFonts w:cs="Arial"/>
          <w:szCs w:val="20"/>
          <w:u w:val="single"/>
        </w:rPr>
        <w:t>Form</w:t>
      </w:r>
      <w:r w:rsidRPr="008379ED">
        <w:rPr>
          <w:rFonts w:cs="Arial"/>
          <w:szCs w:val="20"/>
          <w:u w:val="single"/>
        </w:rPr>
        <w:t xml:space="preserve"> 2 is completed)</w:t>
      </w:r>
    </w:p>
    <w:p w14:paraId="2C9DBE57" w14:textId="77777777" w:rsidR="00633F05" w:rsidRPr="008379ED" w:rsidRDefault="00633F05" w:rsidP="00633F05">
      <w:pPr>
        <w:numPr>
          <w:ilvl w:val="0"/>
          <w:numId w:val="16"/>
        </w:numPr>
        <w:spacing w:before="100" w:beforeAutospacing="1" w:after="100" w:afterAutospacing="1"/>
        <w:rPr>
          <w:rFonts w:eastAsia="Times New Roman" w:cs="Arial"/>
          <w:szCs w:val="20"/>
        </w:rPr>
      </w:pPr>
      <w:r w:rsidRPr="008379ED">
        <w:rPr>
          <w:rFonts w:eastAsia="Times New Roman" w:cs="Arial"/>
          <w:szCs w:val="20"/>
        </w:rPr>
        <w:t xml:space="preserve">Exempt Authorities will receive </w:t>
      </w:r>
      <w:r w:rsidRPr="008379ED">
        <w:rPr>
          <w:rStyle w:val="Strong"/>
          <w:rFonts w:eastAsia="Times New Roman" w:cs="Arial"/>
          <w:szCs w:val="20"/>
        </w:rPr>
        <w:t>an acknowledgement email of receipt of AGAR</w:t>
      </w:r>
      <w:r w:rsidRPr="008379ED">
        <w:rPr>
          <w:rFonts w:eastAsia="Times New Roman" w:cs="Arial"/>
          <w:szCs w:val="20"/>
        </w:rPr>
        <w:t xml:space="preserve">, there is </w:t>
      </w:r>
      <w:r w:rsidRPr="008379ED">
        <w:rPr>
          <w:rStyle w:val="Strong"/>
          <w:rFonts w:eastAsia="Times New Roman" w:cs="Arial"/>
          <w:szCs w:val="20"/>
        </w:rPr>
        <w:t>no separate report</w:t>
      </w:r>
      <w:r w:rsidRPr="008379ED">
        <w:rPr>
          <w:rFonts w:eastAsia="Times New Roman" w:cs="Arial"/>
          <w:szCs w:val="20"/>
        </w:rPr>
        <w:t xml:space="preserve"> provided to Exempt Authorities as we do not undertake a detailed review when exemption has been claimed (unless an authority does not qualify for said exemption)</w:t>
      </w:r>
    </w:p>
    <w:p w14:paraId="3A9BDDD5" w14:textId="7B334CED" w:rsidR="00633F05" w:rsidRPr="008379ED" w:rsidRDefault="00633F05" w:rsidP="00633F05">
      <w:pPr>
        <w:numPr>
          <w:ilvl w:val="0"/>
          <w:numId w:val="16"/>
        </w:numPr>
        <w:spacing w:before="100" w:beforeAutospacing="1" w:after="100" w:afterAutospacing="1"/>
        <w:rPr>
          <w:rFonts w:eastAsia="Times New Roman" w:cs="Arial"/>
          <w:szCs w:val="20"/>
        </w:rPr>
      </w:pPr>
      <w:r w:rsidRPr="008379ED">
        <w:rPr>
          <w:rFonts w:eastAsia="Times New Roman" w:cs="Arial"/>
          <w:szCs w:val="20"/>
        </w:rPr>
        <w:t xml:space="preserve">Exempt Authorities often send in too much information – please </w:t>
      </w:r>
      <w:r w:rsidRPr="008379ED">
        <w:rPr>
          <w:rStyle w:val="Strong"/>
          <w:rFonts w:eastAsia="Times New Roman" w:cs="Arial"/>
          <w:szCs w:val="20"/>
        </w:rPr>
        <w:t xml:space="preserve">only </w:t>
      </w:r>
      <w:r w:rsidRPr="008379ED">
        <w:rPr>
          <w:rFonts w:eastAsia="Times New Roman" w:cs="Arial"/>
          <w:szCs w:val="20"/>
        </w:rPr>
        <w:t xml:space="preserve">send/email the </w:t>
      </w:r>
      <w:r w:rsidRPr="008379ED">
        <w:rPr>
          <w:rStyle w:val="Strong"/>
          <w:rFonts w:eastAsia="Times New Roman" w:cs="Arial"/>
          <w:szCs w:val="20"/>
        </w:rPr>
        <w:t>Certificate of Exemption</w:t>
      </w:r>
      <w:r w:rsidRPr="008379ED">
        <w:rPr>
          <w:rFonts w:eastAsia="Times New Roman" w:cs="Arial"/>
          <w:szCs w:val="20"/>
        </w:rPr>
        <w:t xml:space="preserve"> (Page 3) which we must receive on or before </w:t>
      </w:r>
      <w:r w:rsidRPr="008379ED">
        <w:rPr>
          <w:rStyle w:val="Strong"/>
          <w:rFonts w:eastAsia="Times New Roman" w:cs="Arial"/>
          <w:szCs w:val="20"/>
        </w:rPr>
        <w:t>30 June 202</w:t>
      </w:r>
      <w:r w:rsidR="001A771D">
        <w:rPr>
          <w:rStyle w:val="Strong"/>
          <w:rFonts w:eastAsia="Times New Roman" w:cs="Arial"/>
          <w:szCs w:val="20"/>
        </w:rPr>
        <w:t>6</w:t>
      </w:r>
    </w:p>
    <w:p w14:paraId="089A0023" w14:textId="7CDB5239" w:rsidR="00633F05" w:rsidRPr="008379ED" w:rsidRDefault="00633F05" w:rsidP="00633F05">
      <w:pPr>
        <w:rPr>
          <w:rFonts w:cs="Arial"/>
          <w:szCs w:val="20"/>
        </w:rPr>
      </w:pPr>
      <w:r w:rsidRPr="008379ED">
        <w:rPr>
          <w:rFonts w:cs="Arial"/>
          <w:szCs w:val="20"/>
          <w:u w:val="single"/>
        </w:rPr>
        <w:t xml:space="preserve">Non-Exempt Authorities (Where </w:t>
      </w:r>
      <w:r w:rsidR="0024665B">
        <w:rPr>
          <w:rFonts w:cs="Arial"/>
          <w:szCs w:val="20"/>
          <w:u w:val="single"/>
        </w:rPr>
        <w:t xml:space="preserve">AGAR Form </w:t>
      </w:r>
      <w:r w:rsidRPr="008379ED">
        <w:rPr>
          <w:rFonts w:cs="Arial"/>
          <w:szCs w:val="20"/>
          <w:u w:val="single"/>
        </w:rPr>
        <w:t>3 is completed)</w:t>
      </w:r>
    </w:p>
    <w:p w14:paraId="1703E455" w14:textId="77777777" w:rsidR="00633F05" w:rsidRPr="008379ED" w:rsidRDefault="00633F05" w:rsidP="00633F05">
      <w:pPr>
        <w:numPr>
          <w:ilvl w:val="0"/>
          <w:numId w:val="17"/>
        </w:numPr>
        <w:spacing w:before="100" w:beforeAutospacing="1" w:after="100" w:afterAutospacing="1"/>
        <w:rPr>
          <w:rFonts w:eastAsia="Times New Roman" w:cs="Arial"/>
          <w:szCs w:val="20"/>
        </w:rPr>
      </w:pPr>
      <w:r w:rsidRPr="008379ED">
        <w:rPr>
          <w:rFonts w:eastAsia="Times New Roman" w:cs="Arial"/>
          <w:szCs w:val="20"/>
        </w:rPr>
        <w:t>Read the AGAR form in detail. On each page there are detailed explanations on how the AGAR form should be completed which are often missed.</w:t>
      </w:r>
    </w:p>
    <w:p w14:paraId="0B5B4B67" w14:textId="77777777" w:rsidR="00633F05" w:rsidRDefault="00633F05" w:rsidP="00633F05">
      <w:pPr>
        <w:numPr>
          <w:ilvl w:val="0"/>
          <w:numId w:val="17"/>
        </w:numPr>
        <w:spacing w:before="100" w:beforeAutospacing="1" w:after="100" w:afterAutospacing="1"/>
        <w:rPr>
          <w:rFonts w:eastAsia="Times New Roman" w:cs="Arial"/>
          <w:szCs w:val="20"/>
        </w:rPr>
      </w:pPr>
      <w:r w:rsidRPr="008379ED">
        <w:rPr>
          <w:rFonts w:eastAsia="Times New Roman" w:cs="Arial"/>
          <w:szCs w:val="20"/>
        </w:rPr>
        <w:t>Where a qualification was raised on the previous report, care must be taken to ensure the Section 1 response is appropriate and recognises the impact of points raised in our report for the prior year, or this may lead to a further point being raised in the current year’s review.</w:t>
      </w:r>
    </w:p>
    <w:p w14:paraId="1A0F807E" w14:textId="32C5E8FC" w:rsidR="001426C5" w:rsidRPr="00A65C86" w:rsidRDefault="001426C5" w:rsidP="00633F05">
      <w:pPr>
        <w:numPr>
          <w:ilvl w:val="0"/>
          <w:numId w:val="17"/>
        </w:numPr>
        <w:spacing w:before="100" w:beforeAutospacing="1" w:after="100" w:afterAutospacing="1"/>
        <w:rPr>
          <w:rFonts w:eastAsia="Times New Roman" w:cs="Arial"/>
          <w:szCs w:val="20"/>
        </w:rPr>
      </w:pPr>
      <w:r w:rsidRPr="00A65C86">
        <w:rPr>
          <w:rFonts w:eastAsia="Times New Roman" w:cs="Arial"/>
          <w:szCs w:val="20"/>
        </w:rPr>
        <w:t xml:space="preserve">Where a qualification or other matter was raised on the previous report, care must also be taken to ensure that such points are not repeated in the current year, or this may lead to a further </w:t>
      </w:r>
      <w:r w:rsidR="0024665B" w:rsidRPr="00A65C86">
        <w:rPr>
          <w:rFonts w:eastAsia="Times New Roman" w:cs="Arial"/>
          <w:szCs w:val="20"/>
        </w:rPr>
        <w:t>matter</w:t>
      </w:r>
      <w:r w:rsidRPr="00A65C86">
        <w:rPr>
          <w:rFonts w:eastAsia="Times New Roman" w:cs="Arial"/>
          <w:szCs w:val="20"/>
        </w:rPr>
        <w:t xml:space="preserve"> being raised in the current year’s review.</w:t>
      </w:r>
    </w:p>
    <w:p w14:paraId="50ED7D2D" w14:textId="5D99812A" w:rsidR="00121F2B"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t xml:space="preserve">Do not leave boxes empty – </w:t>
      </w:r>
      <w:r w:rsidRPr="008379ED">
        <w:rPr>
          <w:rStyle w:val="Strong"/>
          <w:rFonts w:eastAsia="Times New Roman" w:cs="Arial"/>
          <w:szCs w:val="20"/>
        </w:rPr>
        <w:t>all</w:t>
      </w:r>
      <w:r w:rsidRPr="008379ED">
        <w:rPr>
          <w:rFonts w:eastAsia="Times New Roman" w:cs="Arial"/>
          <w:szCs w:val="20"/>
        </w:rPr>
        <w:t xml:space="preserve"> boxes must be completed in </w:t>
      </w:r>
      <w:r w:rsidRPr="008379ED">
        <w:rPr>
          <w:rStyle w:val="Strong"/>
          <w:rFonts w:eastAsia="Times New Roman" w:cs="Arial"/>
          <w:szCs w:val="20"/>
        </w:rPr>
        <w:t xml:space="preserve">all </w:t>
      </w:r>
      <w:r w:rsidRPr="008379ED">
        <w:rPr>
          <w:rFonts w:eastAsia="Times New Roman" w:cs="Arial"/>
          <w:szCs w:val="20"/>
        </w:rPr>
        <w:t>sections of the AGAR including the disclosure of trust funds and the authority’s website – ‘Nil’ should be used where necessary.</w:t>
      </w:r>
    </w:p>
    <w:p w14:paraId="4BC8495E" w14:textId="77777777" w:rsidR="00121F2B" w:rsidRPr="008379ED"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t xml:space="preserve">Order of approval of the AGAR sections – please see the step-by-step guide to see the correct order of signing the AGAR. Please note approval of Sections 1 and 2 must be by the full Council and not by a committee and can be either at separate meetings or in the same meeting but with the correct order of approval on the agenda and evidenced by the meeting minute references and/or dates. </w:t>
      </w:r>
    </w:p>
    <w:p w14:paraId="4BACBC27" w14:textId="73A2AE0D" w:rsidR="00121F2B" w:rsidRPr="00A65C86"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lastRenderedPageBreak/>
        <w:t>Please ensure that Boxes 1-6 correctly add down to Box 7 on Section 2.</w:t>
      </w:r>
      <w:r>
        <w:rPr>
          <w:rFonts w:eastAsia="Times New Roman" w:cs="Arial"/>
          <w:szCs w:val="20"/>
        </w:rPr>
        <w:t xml:space="preserve"> </w:t>
      </w:r>
      <w:r w:rsidRPr="00A65C86">
        <w:rPr>
          <w:rFonts w:eastAsia="Times New Roman" w:cs="Arial"/>
          <w:szCs w:val="20"/>
        </w:rPr>
        <w:t xml:space="preserve">We have included </w:t>
      </w:r>
      <w:r w:rsidR="0024665B" w:rsidRPr="00A65C86">
        <w:rPr>
          <w:rFonts w:eastAsia="Times New Roman" w:cs="Arial"/>
          <w:szCs w:val="20"/>
        </w:rPr>
        <w:t>an</w:t>
      </w:r>
      <w:r w:rsidRPr="00A65C86">
        <w:rPr>
          <w:rFonts w:eastAsia="Times New Roman" w:cs="Arial"/>
          <w:szCs w:val="20"/>
        </w:rPr>
        <w:t xml:space="preserve"> example </w:t>
      </w:r>
      <w:r w:rsidR="0024665B" w:rsidRPr="00A65C86">
        <w:rPr>
          <w:rFonts w:eastAsia="Times New Roman" w:cs="Arial"/>
          <w:szCs w:val="20"/>
        </w:rPr>
        <w:t xml:space="preserve">for acceptable rounding </w:t>
      </w:r>
      <w:r w:rsidRPr="00A65C86">
        <w:rPr>
          <w:rFonts w:eastAsia="Times New Roman" w:cs="Arial"/>
          <w:szCs w:val="20"/>
        </w:rPr>
        <w:t xml:space="preserve">on our </w:t>
      </w:r>
      <w:hyperlink r:id="rId11" w:history="1">
        <w:r w:rsidRPr="00A65C86">
          <w:rPr>
            <w:rStyle w:val="Hyperlink"/>
            <w:rFonts w:eastAsia="Times New Roman" w:cs="Arial"/>
            <w:szCs w:val="20"/>
          </w:rPr>
          <w:t>website</w:t>
        </w:r>
      </w:hyperlink>
      <w:r w:rsidRPr="00A65C86">
        <w:rPr>
          <w:rFonts w:eastAsia="Times New Roman" w:cs="Arial"/>
          <w:szCs w:val="20"/>
        </w:rPr>
        <w:t xml:space="preserve">: </w:t>
      </w:r>
    </w:p>
    <w:p w14:paraId="3CBB0666" w14:textId="2963F064" w:rsidR="00121F2B" w:rsidRPr="00A65C86" w:rsidRDefault="00121F2B" w:rsidP="00121F2B">
      <w:pPr>
        <w:numPr>
          <w:ilvl w:val="0"/>
          <w:numId w:val="17"/>
        </w:numPr>
        <w:spacing w:before="100" w:beforeAutospacing="1" w:after="100" w:afterAutospacing="1"/>
        <w:rPr>
          <w:rFonts w:eastAsia="Times New Roman" w:cs="Arial"/>
          <w:szCs w:val="20"/>
        </w:rPr>
      </w:pPr>
      <w:r w:rsidRPr="00A65C86">
        <w:rPr>
          <w:rFonts w:eastAsia="Times New Roman" w:cs="Arial"/>
          <w:szCs w:val="20"/>
        </w:rPr>
        <w:t>Please ensure only the precept amount is included in Box 2</w:t>
      </w:r>
      <w:r w:rsidR="00CC03F0" w:rsidRPr="00A65C86">
        <w:rPr>
          <w:rFonts w:eastAsia="Times New Roman" w:cs="Arial"/>
          <w:szCs w:val="20"/>
        </w:rPr>
        <w:t>.</w:t>
      </w:r>
      <w:r w:rsidRPr="00A65C86">
        <w:rPr>
          <w:rFonts w:eastAsia="Times New Roman" w:cs="Arial"/>
          <w:szCs w:val="20"/>
        </w:rPr>
        <w:t xml:space="preserve"> </w:t>
      </w:r>
      <w:r w:rsidR="00CC03F0" w:rsidRPr="00A65C86">
        <w:rPr>
          <w:rFonts w:eastAsia="Times New Roman" w:cs="Arial"/>
          <w:szCs w:val="20"/>
        </w:rPr>
        <w:t>A</w:t>
      </w:r>
      <w:r w:rsidRPr="00A65C86">
        <w:rPr>
          <w:rFonts w:eastAsia="Times New Roman" w:cs="Arial"/>
          <w:szCs w:val="20"/>
        </w:rPr>
        <w:t xml:space="preserve">ny grants received </w:t>
      </w:r>
      <w:r w:rsidR="00CC03F0" w:rsidRPr="00A65C86">
        <w:rPr>
          <w:rFonts w:eastAsia="Times New Roman" w:cs="Arial"/>
          <w:szCs w:val="20"/>
        </w:rPr>
        <w:t xml:space="preserve">should be included </w:t>
      </w:r>
      <w:r w:rsidRPr="00A65C86">
        <w:rPr>
          <w:rFonts w:eastAsia="Times New Roman" w:cs="Arial"/>
          <w:szCs w:val="20"/>
        </w:rPr>
        <w:t>in Box 3</w:t>
      </w:r>
      <w:r w:rsidR="00CC03F0" w:rsidRPr="00A65C86">
        <w:rPr>
          <w:rFonts w:eastAsia="Times New Roman" w:cs="Arial"/>
          <w:szCs w:val="20"/>
        </w:rPr>
        <w:t xml:space="preserve"> with other income</w:t>
      </w:r>
      <w:r w:rsidR="0024665B" w:rsidRPr="00A65C86">
        <w:rPr>
          <w:rFonts w:eastAsia="Times New Roman" w:cs="Arial"/>
          <w:szCs w:val="20"/>
        </w:rPr>
        <w:t>, even where these are received from the same source, at the same time</w:t>
      </w:r>
      <w:r w:rsidRPr="00A65C86">
        <w:rPr>
          <w:rFonts w:eastAsia="Times New Roman" w:cs="Arial"/>
          <w:szCs w:val="20"/>
        </w:rPr>
        <w:t>.</w:t>
      </w:r>
    </w:p>
    <w:p w14:paraId="33093D77" w14:textId="6B3AADD3" w:rsidR="00121F2B" w:rsidRPr="008379ED"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t xml:space="preserve">Where prior year figures are restated these must be clearly labelled as such on the </w:t>
      </w:r>
      <w:r w:rsidR="0024665B">
        <w:rPr>
          <w:rFonts w:eastAsia="Times New Roman" w:cs="Arial"/>
          <w:szCs w:val="20"/>
        </w:rPr>
        <w:t xml:space="preserve">face of the </w:t>
      </w:r>
      <w:r w:rsidRPr="008379ED">
        <w:rPr>
          <w:rFonts w:eastAsia="Times New Roman" w:cs="Arial"/>
          <w:szCs w:val="20"/>
        </w:rPr>
        <w:t>AGAR form.</w:t>
      </w:r>
    </w:p>
    <w:p w14:paraId="42FB8807" w14:textId="77777777" w:rsidR="00121F2B" w:rsidRPr="008379ED"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t xml:space="preserve">Amendments made to the AGAR after it has been approved </w:t>
      </w:r>
      <w:r w:rsidRPr="008379ED">
        <w:rPr>
          <w:rStyle w:val="Strong"/>
          <w:rFonts w:eastAsia="Times New Roman" w:cs="Arial"/>
          <w:szCs w:val="20"/>
        </w:rPr>
        <w:t>must be</w:t>
      </w:r>
      <w:r w:rsidRPr="008379ED">
        <w:rPr>
          <w:rFonts w:eastAsia="Times New Roman" w:cs="Arial"/>
          <w:szCs w:val="20"/>
        </w:rPr>
        <w:t xml:space="preserve"> initialled and dated.</w:t>
      </w:r>
    </w:p>
    <w:p w14:paraId="16D25446" w14:textId="77777777" w:rsidR="00121F2B" w:rsidRPr="008379ED"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t>Where there is a change in basis of preparation from one year to the next, the comparative must be revised to the same basis as the current year and the column headed ‘Restated’.</w:t>
      </w:r>
    </w:p>
    <w:p w14:paraId="10D8765D" w14:textId="77777777" w:rsidR="00121F2B" w:rsidRPr="008379ED" w:rsidRDefault="00121F2B" w:rsidP="00121F2B">
      <w:pPr>
        <w:numPr>
          <w:ilvl w:val="0"/>
          <w:numId w:val="17"/>
        </w:numPr>
        <w:spacing w:before="100" w:beforeAutospacing="1" w:after="100" w:afterAutospacing="1"/>
        <w:rPr>
          <w:rFonts w:eastAsia="Times New Roman" w:cs="Arial"/>
          <w:szCs w:val="20"/>
        </w:rPr>
      </w:pPr>
      <w:r w:rsidRPr="008379ED">
        <w:rPr>
          <w:rFonts w:eastAsia="Times New Roman" w:cs="Arial"/>
          <w:szCs w:val="20"/>
        </w:rPr>
        <w:t>Where the higher of gross income or expenditure exceeds £200,000 for a period of three consecutive years, the smaller authority must report their financial statements on an income and expenditure basis from the third year onwards.</w:t>
      </w:r>
    </w:p>
    <w:p w14:paraId="190E5ADF" w14:textId="77777777" w:rsidR="00121F2B" w:rsidRPr="00A65C86" w:rsidRDefault="00121F2B" w:rsidP="00121F2B">
      <w:pPr>
        <w:numPr>
          <w:ilvl w:val="0"/>
          <w:numId w:val="17"/>
        </w:numPr>
        <w:spacing w:before="100" w:beforeAutospacing="1" w:after="100" w:afterAutospacing="1"/>
        <w:rPr>
          <w:rFonts w:eastAsia="Times New Roman" w:cs="Arial"/>
          <w:szCs w:val="20"/>
        </w:rPr>
      </w:pPr>
      <w:r w:rsidRPr="00A65C86">
        <w:rPr>
          <w:rFonts w:eastAsia="Times New Roman" w:cs="Arial"/>
          <w:szCs w:val="20"/>
        </w:rPr>
        <w:t xml:space="preserve">Please refer to Paragraphs 2.31-2.33 on the SAPPP Practitioners’ Guide, attached </w:t>
      </w:r>
      <w:hyperlink r:id="rId12" w:history="1">
        <w:r w:rsidRPr="00A65C86">
          <w:rPr>
            <w:rStyle w:val="Hyperlink"/>
            <w:rFonts w:eastAsia="Times New Roman" w:cs="Arial"/>
            <w:szCs w:val="20"/>
          </w:rPr>
          <w:t>here</w:t>
        </w:r>
      </w:hyperlink>
      <w:r w:rsidRPr="00A65C86">
        <w:rPr>
          <w:rFonts w:eastAsia="Times New Roman" w:cs="Arial"/>
          <w:szCs w:val="20"/>
        </w:rPr>
        <w:t xml:space="preserve">, in relation to the trust fund disclosure note (Box 11) on Section 2. </w:t>
      </w:r>
    </w:p>
    <w:p w14:paraId="4738C3DE" w14:textId="191598B1" w:rsidR="00121F2B" w:rsidRPr="00A65C86" w:rsidRDefault="00121F2B" w:rsidP="00121F2B">
      <w:pPr>
        <w:numPr>
          <w:ilvl w:val="0"/>
          <w:numId w:val="17"/>
        </w:numPr>
        <w:spacing w:before="100" w:beforeAutospacing="1" w:after="100" w:afterAutospacing="1"/>
        <w:rPr>
          <w:rFonts w:eastAsia="Times New Roman" w:cs="Arial"/>
          <w:szCs w:val="20"/>
        </w:rPr>
      </w:pPr>
      <w:r w:rsidRPr="00A65C86">
        <w:rPr>
          <w:rFonts w:eastAsia="Times New Roman" w:cs="Arial"/>
          <w:szCs w:val="20"/>
        </w:rPr>
        <w:t>In relation to the trust fund disclosures:  the responses to Assertion 9 (Section 1); Box 11 (Section 2); and Control Objective P (Annual Internal Audit Report), should be consistent with each other. For example, if the council is a sole managing trustee</w:t>
      </w:r>
      <w:r w:rsidR="00EB6CC6" w:rsidRPr="00A65C86">
        <w:rPr>
          <w:rFonts w:eastAsia="Times New Roman" w:cs="Arial"/>
          <w:szCs w:val="20"/>
        </w:rPr>
        <w:t>, Assertion 9</w:t>
      </w:r>
      <w:r w:rsidRPr="00A65C86">
        <w:rPr>
          <w:rFonts w:eastAsia="Times New Roman" w:cs="Arial"/>
          <w:szCs w:val="20"/>
        </w:rPr>
        <w:t xml:space="preserve"> should be answered </w:t>
      </w:r>
      <w:r w:rsidR="00EB6CC6" w:rsidRPr="00A65C86">
        <w:rPr>
          <w:rFonts w:eastAsia="Times New Roman" w:cs="Arial"/>
          <w:szCs w:val="20"/>
        </w:rPr>
        <w:t>‘</w:t>
      </w:r>
      <w:r w:rsidRPr="00A65C86">
        <w:rPr>
          <w:rFonts w:eastAsia="Times New Roman" w:cs="Arial"/>
          <w:szCs w:val="20"/>
        </w:rPr>
        <w:t>Yes</w:t>
      </w:r>
      <w:r w:rsidR="00EB6CC6" w:rsidRPr="00A65C86">
        <w:rPr>
          <w:rFonts w:eastAsia="Times New Roman" w:cs="Arial"/>
          <w:szCs w:val="20"/>
        </w:rPr>
        <w:t>’</w:t>
      </w:r>
      <w:r w:rsidRPr="00A65C86">
        <w:rPr>
          <w:rFonts w:eastAsia="Times New Roman" w:cs="Arial"/>
          <w:szCs w:val="20"/>
        </w:rPr>
        <w:t xml:space="preserve"> or </w:t>
      </w:r>
      <w:r w:rsidR="00EB6CC6" w:rsidRPr="00A65C86">
        <w:rPr>
          <w:rFonts w:eastAsia="Times New Roman" w:cs="Arial"/>
          <w:szCs w:val="20"/>
        </w:rPr>
        <w:t>‘</w:t>
      </w:r>
      <w:r w:rsidRPr="00A65C86">
        <w:rPr>
          <w:rFonts w:eastAsia="Times New Roman" w:cs="Arial"/>
          <w:szCs w:val="20"/>
        </w:rPr>
        <w:t>No</w:t>
      </w:r>
      <w:r w:rsidR="00EB6CC6" w:rsidRPr="00A65C86">
        <w:rPr>
          <w:rFonts w:eastAsia="Times New Roman" w:cs="Arial"/>
          <w:szCs w:val="20"/>
        </w:rPr>
        <w:t>’</w:t>
      </w:r>
      <w:r w:rsidRPr="00A65C86">
        <w:rPr>
          <w:rFonts w:eastAsia="Times New Roman" w:cs="Arial"/>
          <w:szCs w:val="20"/>
        </w:rPr>
        <w:t xml:space="preserve"> and </w:t>
      </w:r>
      <w:r w:rsidR="00EB6CC6" w:rsidRPr="00A65C86">
        <w:rPr>
          <w:rFonts w:eastAsia="Times New Roman" w:cs="Arial"/>
          <w:szCs w:val="20"/>
        </w:rPr>
        <w:t>Box 11</w:t>
      </w:r>
      <w:r w:rsidRPr="00A65C86">
        <w:rPr>
          <w:rFonts w:eastAsia="Times New Roman" w:cs="Arial"/>
          <w:szCs w:val="20"/>
        </w:rPr>
        <w:t xml:space="preserve"> should also be answered </w:t>
      </w:r>
      <w:r w:rsidR="00EB6CC6" w:rsidRPr="00A65C86">
        <w:rPr>
          <w:rFonts w:eastAsia="Times New Roman" w:cs="Arial"/>
          <w:szCs w:val="20"/>
        </w:rPr>
        <w:t>‘</w:t>
      </w:r>
      <w:r w:rsidRPr="00A65C86">
        <w:rPr>
          <w:rFonts w:eastAsia="Times New Roman" w:cs="Arial"/>
          <w:szCs w:val="20"/>
        </w:rPr>
        <w:t>Yes</w:t>
      </w:r>
      <w:r w:rsidR="00EB6CC6" w:rsidRPr="00A65C86">
        <w:rPr>
          <w:rFonts w:eastAsia="Times New Roman" w:cs="Arial"/>
          <w:szCs w:val="20"/>
        </w:rPr>
        <w:t>’</w:t>
      </w:r>
      <w:r w:rsidRPr="00A65C86">
        <w:rPr>
          <w:rFonts w:eastAsia="Times New Roman" w:cs="Arial"/>
          <w:szCs w:val="20"/>
        </w:rPr>
        <w:t xml:space="preserve"> or </w:t>
      </w:r>
      <w:r w:rsidR="00EB6CC6" w:rsidRPr="00A65C86">
        <w:rPr>
          <w:rFonts w:eastAsia="Times New Roman" w:cs="Arial"/>
          <w:szCs w:val="20"/>
        </w:rPr>
        <w:t>‘</w:t>
      </w:r>
      <w:r w:rsidRPr="00A65C86">
        <w:rPr>
          <w:rFonts w:eastAsia="Times New Roman" w:cs="Arial"/>
          <w:szCs w:val="20"/>
        </w:rPr>
        <w:t>No</w:t>
      </w:r>
      <w:r w:rsidR="00EB6CC6" w:rsidRPr="00A65C86">
        <w:rPr>
          <w:rFonts w:eastAsia="Times New Roman" w:cs="Arial"/>
          <w:szCs w:val="20"/>
        </w:rPr>
        <w:t>’</w:t>
      </w:r>
      <w:r w:rsidRPr="00A65C86">
        <w:rPr>
          <w:rFonts w:eastAsia="Times New Roman" w:cs="Arial"/>
          <w:szCs w:val="20"/>
        </w:rPr>
        <w:t xml:space="preserve"> with the internal audit report confirming the status. If the council is not a sole managing trustee</w:t>
      </w:r>
      <w:r w:rsidR="00EB6CC6" w:rsidRPr="00A65C86">
        <w:rPr>
          <w:rFonts w:eastAsia="Times New Roman" w:cs="Arial"/>
          <w:szCs w:val="20"/>
        </w:rPr>
        <w:t>, Assertion</w:t>
      </w:r>
      <w:r w:rsidRPr="00A65C86">
        <w:rPr>
          <w:rFonts w:eastAsia="Times New Roman" w:cs="Arial"/>
          <w:szCs w:val="20"/>
        </w:rPr>
        <w:t xml:space="preserve"> 9 should be answered </w:t>
      </w:r>
      <w:r w:rsidR="00EB6CC6" w:rsidRPr="00A65C86">
        <w:rPr>
          <w:rFonts w:eastAsia="Times New Roman" w:cs="Arial"/>
          <w:szCs w:val="20"/>
        </w:rPr>
        <w:t>‘</w:t>
      </w:r>
      <w:r w:rsidRPr="00A65C86">
        <w:rPr>
          <w:rFonts w:eastAsia="Times New Roman" w:cs="Arial"/>
          <w:szCs w:val="20"/>
        </w:rPr>
        <w:t>N/A</w:t>
      </w:r>
      <w:r w:rsidR="00EB6CC6" w:rsidRPr="00A65C86">
        <w:rPr>
          <w:rFonts w:eastAsia="Times New Roman" w:cs="Arial"/>
          <w:szCs w:val="20"/>
        </w:rPr>
        <w:t>’</w:t>
      </w:r>
      <w:r w:rsidRPr="00A65C86">
        <w:rPr>
          <w:rFonts w:eastAsia="Times New Roman" w:cs="Arial"/>
          <w:szCs w:val="20"/>
        </w:rPr>
        <w:t xml:space="preserve"> and </w:t>
      </w:r>
      <w:r w:rsidR="00EB6CC6" w:rsidRPr="00A65C86">
        <w:rPr>
          <w:rFonts w:eastAsia="Times New Roman" w:cs="Arial"/>
          <w:szCs w:val="20"/>
        </w:rPr>
        <w:t>Box 11</w:t>
      </w:r>
      <w:r w:rsidRPr="00A65C86">
        <w:rPr>
          <w:rFonts w:eastAsia="Times New Roman" w:cs="Arial"/>
          <w:szCs w:val="20"/>
        </w:rPr>
        <w:t xml:space="preserve"> should </w:t>
      </w:r>
      <w:r w:rsidR="00EB6CC6" w:rsidRPr="00A65C86">
        <w:rPr>
          <w:rFonts w:eastAsia="Times New Roman" w:cs="Arial"/>
          <w:szCs w:val="20"/>
        </w:rPr>
        <w:t>be answered ‘Yes’</w:t>
      </w:r>
      <w:r w:rsidRPr="00A65C86">
        <w:rPr>
          <w:rFonts w:eastAsia="Times New Roman" w:cs="Arial"/>
          <w:szCs w:val="20"/>
        </w:rPr>
        <w:t xml:space="preserve"> </w:t>
      </w:r>
      <w:r w:rsidR="00EB6CC6" w:rsidRPr="00A65C86">
        <w:rPr>
          <w:rFonts w:eastAsia="Times New Roman" w:cs="Arial"/>
          <w:szCs w:val="20"/>
        </w:rPr>
        <w:t>with the internal auditor answering ‘N/A’ to Control Objective P</w:t>
      </w:r>
      <w:r w:rsidRPr="00A65C86">
        <w:rPr>
          <w:rFonts w:eastAsia="Times New Roman" w:cs="Arial"/>
          <w:szCs w:val="20"/>
        </w:rPr>
        <w:t>.</w:t>
      </w:r>
    </w:p>
    <w:p w14:paraId="48685C93" w14:textId="23CF06AF" w:rsidR="00633F05" w:rsidRPr="008379ED" w:rsidRDefault="00633F05" w:rsidP="00633F05">
      <w:pPr>
        <w:numPr>
          <w:ilvl w:val="0"/>
          <w:numId w:val="17"/>
        </w:numPr>
        <w:spacing w:before="100" w:beforeAutospacing="1" w:after="100" w:afterAutospacing="1"/>
        <w:rPr>
          <w:rFonts w:eastAsia="Times New Roman" w:cs="Arial"/>
          <w:szCs w:val="20"/>
        </w:rPr>
      </w:pPr>
      <w:r w:rsidRPr="008379ED">
        <w:rPr>
          <w:rFonts w:eastAsia="Times New Roman" w:cs="Arial"/>
          <w:szCs w:val="20"/>
        </w:rPr>
        <w:t xml:space="preserve">Explanation of variances provided are often not detailed enough and do not bring the current year’s figure within 15% (or within £500) of the prior year’s figure – often a written response alone is provided but we require a </w:t>
      </w:r>
      <w:r w:rsidRPr="008379ED">
        <w:rPr>
          <w:rFonts w:eastAsia="Times New Roman" w:cs="Arial"/>
          <w:b/>
          <w:bCs/>
          <w:szCs w:val="20"/>
        </w:rPr>
        <w:t>numerical</w:t>
      </w:r>
      <w:r w:rsidRPr="008379ED">
        <w:rPr>
          <w:rFonts w:eastAsia="Times New Roman" w:cs="Arial"/>
          <w:szCs w:val="20"/>
        </w:rPr>
        <w:t xml:space="preserve"> explanation of the variance.</w:t>
      </w:r>
    </w:p>
    <w:p w14:paraId="66B4490B" w14:textId="77777777" w:rsidR="00633F05" w:rsidRPr="008379ED" w:rsidRDefault="00633F05" w:rsidP="00633F05">
      <w:pPr>
        <w:numPr>
          <w:ilvl w:val="0"/>
          <w:numId w:val="17"/>
        </w:numPr>
        <w:spacing w:before="100" w:beforeAutospacing="1" w:after="100" w:afterAutospacing="1"/>
        <w:rPr>
          <w:rFonts w:eastAsia="Times New Roman" w:cs="Arial"/>
          <w:szCs w:val="20"/>
        </w:rPr>
      </w:pPr>
      <w:r w:rsidRPr="008379ED">
        <w:rPr>
          <w:rFonts w:eastAsia="Times New Roman" w:cs="Arial"/>
          <w:szCs w:val="20"/>
        </w:rPr>
        <w:t>For particularly large authorities, variances should now also be submitted where greater than £100,000. This remains the case even when a variance of £100,000 is less than 15% compared to the prior year.</w:t>
      </w:r>
    </w:p>
    <w:p w14:paraId="4AB42E9F" w14:textId="4C19B6CB" w:rsidR="00436AAB" w:rsidRPr="002A34B2" w:rsidRDefault="002A34B2" w:rsidP="00633F05">
      <w:pPr>
        <w:numPr>
          <w:ilvl w:val="0"/>
          <w:numId w:val="17"/>
        </w:numPr>
        <w:spacing w:before="100" w:beforeAutospacing="1" w:after="100" w:afterAutospacing="1"/>
        <w:rPr>
          <w:rFonts w:eastAsia="Times New Roman" w:cs="Arial"/>
          <w:szCs w:val="20"/>
        </w:rPr>
      </w:pPr>
      <w:bookmarkStart w:id="1" w:name="_Hlk225283865"/>
      <w:r w:rsidRPr="002A34B2">
        <w:rPr>
          <w:rFonts w:eastAsia="Times New Roman" w:cs="Arial"/>
          <w:szCs w:val="20"/>
        </w:rPr>
        <w:t>We will be</w:t>
      </w:r>
      <w:r w:rsidR="00436AAB" w:rsidRPr="002A34B2">
        <w:rPr>
          <w:rFonts w:eastAsia="Times New Roman" w:cs="Arial"/>
          <w:szCs w:val="20"/>
        </w:rPr>
        <w:t xml:space="preserve"> provid</w:t>
      </w:r>
      <w:r w:rsidRPr="002A34B2">
        <w:rPr>
          <w:rFonts w:eastAsia="Times New Roman" w:cs="Arial"/>
          <w:szCs w:val="20"/>
        </w:rPr>
        <w:t xml:space="preserve">ing </w:t>
      </w:r>
      <w:r w:rsidR="00436AAB" w:rsidRPr="002A34B2">
        <w:rPr>
          <w:rFonts w:eastAsia="Times New Roman" w:cs="Arial"/>
          <w:szCs w:val="20"/>
        </w:rPr>
        <w:t>some examples of completed pro-forma</w:t>
      </w:r>
      <w:r w:rsidR="005805C3" w:rsidRPr="002A34B2">
        <w:rPr>
          <w:rFonts w:eastAsia="Times New Roman" w:cs="Arial"/>
          <w:szCs w:val="20"/>
        </w:rPr>
        <w:t xml:space="preserve"> documents</w:t>
      </w:r>
      <w:r w:rsidR="00121F2B" w:rsidRPr="002A34B2">
        <w:rPr>
          <w:rFonts w:eastAsia="Times New Roman" w:cs="Arial"/>
          <w:szCs w:val="20"/>
        </w:rPr>
        <w:t xml:space="preserve"> (explanation of significant variances, bank reconciliation, reconciliation between box 7 &amp; box 8, breakdown of reserves held) on our website to demonstrate how we expect information to be presented on submission. </w:t>
      </w:r>
    </w:p>
    <w:bookmarkEnd w:id="1"/>
    <w:p w14:paraId="2ED763BD" w14:textId="77777777" w:rsidR="00633F05" w:rsidRPr="008379ED" w:rsidRDefault="00633F05" w:rsidP="00633F05">
      <w:pPr>
        <w:rPr>
          <w:rFonts w:cs="Arial"/>
          <w:szCs w:val="20"/>
        </w:rPr>
      </w:pPr>
      <w:r w:rsidRPr="008379ED">
        <w:rPr>
          <w:rFonts w:cs="Arial"/>
          <w:szCs w:val="20"/>
          <w:u w:val="single"/>
        </w:rPr>
        <w:t>All Authorities</w:t>
      </w:r>
    </w:p>
    <w:p w14:paraId="181A2154" w14:textId="77777777" w:rsidR="00633F05" w:rsidRPr="008379ED" w:rsidRDefault="00633F05" w:rsidP="00633F05">
      <w:pPr>
        <w:numPr>
          <w:ilvl w:val="0"/>
          <w:numId w:val="18"/>
        </w:numPr>
        <w:spacing w:before="100" w:beforeAutospacing="1" w:after="100" w:afterAutospacing="1"/>
        <w:rPr>
          <w:rFonts w:eastAsia="Times New Roman" w:cs="Arial"/>
          <w:szCs w:val="20"/>
        </w:rPr>
      </w:pPr>
      <w:r w:rsidRPr="008379ED">
        <w:rPr>
          <w:rFonts w:eastAsia="Times New Roman" w:cs="Arial"/>
          <w:szCs w:val="20"/>
        </w:rPr>
        <w:t>The Authority is responsible for complying with the relevant legislation in relation to completion of the AGAR. Moore provide the AGAR and supporting information to each authority but are not responsible for chasing authorities or issuing reminders to complete the required documents. We will not chase or remind you for your return outside of formal chasing letters sent after the submission deadline (see Timetable section above).</w:t>
      </w:r>
    </w:p>
    <w:p w14:paraId="3D7D5AEC" w14:textId="2099887B" w:rsidR="00633F05" w:rsidRPr="008379ED" w:rsidRDefault="00633F05" w:rsidP="00633F05">
      <w:pPr>
        <w:numPr>
          <w:ilvl w:val="0"/>
          <w:numId w:val="18"/>
        </w:numPr>
        <w:spacing w:before="100" w:beforeAutospacing="1" w:after="100" w:afterAutospacing="1"/>
        <w:rPr>
          <w:rFonts w:eastAsia="Times New Roman" w:cs="Arial"/>
          <w:szCs w:val="20"/>
        </w:rPr>
      </w:pPr>
      <w:r w:rsidRPr="008379ED">
        <w:rPr>
          <w:rFonts w:eastAsia="Times New Roman" w:cs="Arial"/>
          <w:szCs w:val="20"/>
        </w:rPr>
        <w:t xml:space="preserve">We require the AGAR and supporting documentation (if necessary, e.g. Non-Exempt Authorities only) either by post or email </w:t>
      </w:r>
      <w:r w:rsidRPr="008379ED">
        <w:rPr>
          <w:rFonts w:eastAsia="Times New Roman" w:cs="Arial"/>
          <w:szCs w:val="20"/>
          <w:u w:val="single"/>
        </w:rPr>
        <w:t>(not both)</w:t>
      </w:r>
      <w:r w:rsidRPr="008379ED">
        <w:rPr>
          <w:rFonts w:eastAsia="Times New Roman" w:cs="Arial"/>
          <w:szCs w:val="20"/>
        </w:rPr>
        <w:t xml:space="preserve"> on or before </w:t>
      </w:r>
      <w:r w:rsidRPr="008379ED">
        <w:rPr>
          <w:rStyle w:val="Strong"/>
          <w:rFonts w:eastAsia="Times New Roman" w:cs="Arial"/>
          <w:szCs w:val="20"/>
        </w:rPr>
        <w:t>30 June 202</w:t>
      </w:r>
      <w:r w:rsidR="007D2DA0">
        <w:rPr>
          <w:rStyle w:val="Strong"/>
          <w:rFonts w:eastAsia="Times New Roman" w:cs="Arial"/>
          <w:szCs w:val="20"/>
        </w:rPr>
        <w:t>6</w:t>
      </w:r>
      <w:r w:rsidRPr="008379ED">
        <w:rPr>
          <w:rStyle w:val="Strong"/>
          <w:rFonts w:eastAsia="Times New Roman" w:cs="Arial"/>
          <w:szCs w:val="20"/>
        </w:rPr>
        <w:t>. If an acknowledgement email of receipt of AGAR has not been received within 3 working days of the date you sent your AGAR, please contact us on 01733 397300</w:t>
      </w:r>
    </w:p>
    <w:p w14:paraId="1D46D739" w14:textId="77777777" w:rsidR="00633F05" w:rsidRPr="008379ED" w:rsidRDefault="00633F05" w:rsidP="00633F05">
      <w:pPr>
        <w:numPr>
          <w:ilvl w:val="0"/>
          <w:numId w:val="18"/>
        </w:numPr>
        <w:spacing w:before="100" w:beforeAutospacing="1" w:after="100" w:afterAutospacing="1"/>
        <w:rPr>
          <w:rFonts w:eastAsia="Times New Roman" w:cs="Arial"/>
          <w:szCs w:val="20"/>
        </w:rPr>
      </w:pPr>
      <w:r w:rsidRPr="008379ED">
        <w:rPr>
          <w:rFonts w:eastAsia="Times New Roman" w:cs="Arial"/>
          <w:szCs w:val="20"/>
        </w:rPr>
        <w:t xml:space="preserve">Non-submission reminder letters/emails will be automatically charged at a </w:t>
      </w:r>
      <w:r w:rsidRPr="008379ED">
        <w:rPr>
          <w:rFonts w:eastAsia="Times New Roman" w:cs="Arial"/>
          <w:szCs w:val="20"/>
          <w:u w:val="single"/>
        </w:rPr>
        <w:t>fixed fee of £40+VAT</w:t>
      </w:r>
      <w:r w:rsidRPr="008379ED">
        <w:rPr>
          <w:rFonts w:eastAsia="Times New Roman" w:cs="Arial"/>
          <w:szCs w:val="20"/>
        </w:rPr>
        <w:t>. This fee is set by SAAA rather than ourselves and covers the cost of chasing authorities that do not respond to us by this date.</w:t>
      </w:r>
    </w:p>
    <w:p w14:paraId="41BB647F" w14:textId="77777777" w:rsidR="00633F05" w:rsidRPr="008379ED" w:rsidRDefault="00633F05" w:rsidP="00633F05">
      <w:pPr>
        <w:numPr>
          <w:ilvl w:val="0"/>
          <w:numId w:val="18"/>
        </w:numPr>
        <w:spacing w:before="100" w:beforeAutospacing="1" w:after="100" w:afterAutospacing="1"/>
        <w:rPr>
          <w:rFonts w:eastAsia="Times New Roman" w:cs="Arial"/>
          <w:szCs w:val="20"/>
        </w:rPr>
      </w:pPr>
      <w:r w:rsidRPr="008379ED">
        <w:rPr>
          <w:rFonts w:eastAsia="Times New Roman" w:cs="Arial"/>
          <w:szCs w:val="20"/>
        </w:rPr>
        <w:t xml:space="preserve">If, due to extenuating circumstances, you are not able to submit your return by the deadline then please contact us to discuss this </w:t>
      </w:r>
      <w:r w:rsidRPr="008379ED">
        <w:rPr>
          <w:rFonts w:eastAsia="Times New Roman" w:cs="Arial"/>
          <w:szCs w:val="20"/>
          <w:u w:val="single"/>
        </w:rPr>
        <w:t>before the deadline passes</w:t>
      </w:r>
      <w:r w:rsidRPr="008379ED">
        <w:rPr>
          <w:rFonts w:eastAsia="Times New Roman" w:cs="Arial"/>
          <w:szCs w:val="20"/>
        </w:rPr>
        <w:t xml:space="preserve">. </w:t>
      </w:r>
    </w:p>
    <w:p w14:paraId="440A1355" w14:textId="2267BC02" w:rsidR="000651E3" w:rsidRPr="008379ED" w:rsidRDefault="000651E3" w:rsidP="000651E3">
      <w:pPr>
        <w:pStyle w:val="Heading2"/>
        <w:rPr>
          <w:color w:val="0070C0"/>
          <w:sz w:val="22"/>
          <w:szCs w:val="22"/>
        </w:rPr>
      </w:pPr>
      <w:r w:rsidRPr="008379ED">
        <w:rPr>
          <w:color w:val="0070C0"/>
          <w:sz w:val="22"/>
          <w:szCs w:val="22"/>
        </w:rPr>
        <w:t xml:space="preserve">Intermediate </w:t>
      </w:r>
      <w:r w:rsidR="000A02A5" w:rsidRPr="008379ED">
        <w:rPr>
          <w:color w:val="0070C0"/>
          <w:sz w:val="22"/>
          <w:szCs w:val="22"/>
        </w:rPr>
        <w:t>l</w:t>
      </w:r>
      <w:r w:rsidRPr="008379ED">
        <w:rPr>
          <w:color w:val="0070C0"/>
          <w:sz w:val="22"/>
          <w:szCs w:val="22"/>
        </w:rPr>
        <w:t xml:space="preserve">evel </w:t>
      </w:r>
      <w:r w:rsidR="000A02A5" w:rsidRPr="008379ED">
        <w:rPr>
          <w:color w:val="0070C0"/>
          <w:sz w:val="22"/>
          <w:szCs w:val="22"/>
        </w:rPr>
        <w:t>r</w:t>
      </w:r>
      <w:r w:rsidRPr="008379ED">
        <w:rPr>
          <w:color w:val="0070C0"/>
          <w:sz w:val="22"/>
          <w:szCs w:val="22"/>
        </w:rPr>
        <w:t>eviews</w:t>
      </w:r>
    </w:p>
    <w:p w14:paraId="51947D45" w14:textId="5A08610B" w:rsidR="000651E3" w:rsidRPr="008379ED" w:rsidRDefault="000651E3" w:rsidP="000651E3">
      <w:pPr>
        <w:rPr>
          <w:szCs w:val="20"/>
        </w:rPr>
      </w:pPr>
      <w:r w:rsidRPr="008379ED">
        <w:rPr>
          <w:szCs w:val="20"/>
        </w:rPr>
        <w:t>We are required to carry out additional testing on all Authorities where the higher of gross income or expenditure exceeds £200,000. In addition, we are required to carry out such testing on 5% of Authorities (excluding exempt Authorities) where that figure is between £25,000 and £200,000.</w:t>
      </w:r>
    </w:p>
    <w:p w14:paraId="15C28895" w14:textId="75BC2B03" w:rsidR="004B5C68" w:rsidRPr="008379ED" w:rsidRDefault="00A7300B" w:rsidP="00A7300B">
      <w:pPr>
        <w:rPr>
          <w:b/>
          <w:szCs w:val="20"/>
        </w:rPr>
      </w:pPr>
      <w:r w:rsidRPr="008379ED">
        <w:rPr>
          <w:b/>
          <w:szCs w:val="20"/>
        </w:rPr>
        <w:t xml:space="preserve">If your authority has exceeded the £200,000 </w:t>
      </w:r>
      <w:r w:rsidR="00633F05" w:rsidRPr="008379ED">
        <w:rPr>
          <w:b/>
          <w:szCs w:val="20"/>
        </w:rPr>
        <w:t>threshold,</w:t>
      </w:r>
      <w:r w:rsidRPr="008379ED">
        <w:rPr>
          <w:b/>
          <w:szCs w:val="20"/>
        </w:rPr>
        <w:t xml:space="preserve"> then please notify us as soon as possible</w:t>
      </w:r>
      <w:r w:rsidR="000651E3" w:rsidRPr="008379ED">
        <w:rPr>
          <w:b/>
          <w:szCs w:val="20"/>
        </w:rPr>
        <w:t>.</w:t>
      </w:r>
    </w:p>
    <w:p w14:paraId="5A27F99D" w14:textId="0BD76747" w:rsidR="006D6E37" w:rsidRPr="00436AAB" w:rsidRDefault="006D6E37" w:rsidP="00A7300B">
      <w:pPr>
        <w:rPr>
          <w:bCs/>
          <w:szCs w:val="20"/>
        </w:rPr>
      </w:pPr>
      <w:r w:rsidRPr="00436AAB">
        <w:rPr>
          <w:bCs/>
          <w:szCs w:val="20"/>
        </w:rPr>
        <w:t xml:space="preserve">Authorities selected as part of the 5% sample are done so based on an entirely random sample. Your authority will not be included as part of the sample if you have been selected in this sample </w:t>
      </w:r>
      <w:r w:rsidR="00A00869" w:rsidRPr="00436AAB">
        <w:rPr>
          <w:bCs/>
          <w:szCs w:val="20"/>
        </w:rPr>
        <w:t xml:space="preserve">for the third time in </w:t>
      </w:r>
      <w:r w:rsidR="00FC60AA" w:rsidRPr="00436AAB">
        <w:rPr>
          <w:bCs/>
          <w:szCs w:val="20"/>
        </w:rPr>
        <w:t>five</w:t>
      </w:r>
      <w:r w:rsidR="00A00869" w:rsidRPr="00436AAB">
        <w:rPr>
          <w:bCs/>
          <w:szCs w:val="20"/>
        </w:rPr>
        <w:t xml:space="preserve"> consecutive years</w:t>
      </w:r>
      <w:r w:rsidRPr="00436AAB">
        <w:rPr>
          <w:bCs/>
          <w:szCs w:val="20"/>
        </w:rPr>
        <w:t>.</w:t>
      </w:r>
    </w:p>
    <w:p w14:paraId="62FE6AF5" w14:textId="3F447E1A" w:rsidR="004B5C68" w:rsidRPr="008379ED" w:rsidRDefault="006D6E37" w:rsidP="00A7300B">
      <w:pPr>
        <w:rPr>
          <w:b/>
          <w:szCs w:val="20"/>
        </w:rPr>
      </w:pPr>
      <w:r w:rsidRPr="008379ED">
        <w:rPr>
          <w:b/>
          <w:szCs w:val="20"/>
        </w:rPr>
        <w:lastRenderedPageBreak/>
        <w:t xml:space="preserve">Whether </w:t>
      </w:r>
      <w:r w:rsidR="00A7300B" w:rsidRPr="008379ED">
        <w:rPr>
          <w:b/>
          <w:szCs w:val="20"/>
        </w:rPr>
        <w:t>you</w:t>
      </w:r>
      <w:r w:rsidR="00200935" w:rsidRPr="008379ED">
        <w:rPr>
          <w:b/>
          <w:szCs w:val="20"/>
        </w:rPr>
        <w:t xml:space="preserve"> are an intermediate authority by </w:t>
      </w:r>
      <w:r w:rsidR="00633F05" w:rsidRPr="008379ED">
        <w:rPr>
          <w:b/>
          <w:szCs w:val="20"/>
        </w:rPr>
        <w:t>size,</w:t>
      </w:r>
      <w:r w:rsidR="00200935" w:rsidRPr="008379ED">
        <w:rPr>
          <w:b/>
          <w:szCs w:val="20"/>
        </w:rPr>
        <w:t xml:space="preserve"> or you</w:t>
      </w:r>
      <w:r w:rsidR="00A7300B" w:rsidRPr="008379ED">
        <w:rPr>
          <w:b/>
          <w:szCs w:val="20"/>
        </w:rPr>
        <w:t xml:space="preserve">r authority </w:t>
      </w:r>
      <w:r w:rsidRPr="008379ED">
        <w:rPr>
          <w:b/>
          <w:szCs w:val="20"/>
        </w:rPr>
        <w:t>i</w:t>
      </w:r>
      <w:r w:rsidR="00A7300B" w:rsidRPr="008379ED">
        <w:rPr>
          <w:b/>
          <w:szCs w:val="20"/>
        </w:rPr>
        <w:t>s selected as part of the 5% additional sample you will be notified separately by email in the near future</w:t>
      </w:r>
      <w:r w:rsidRPr="008379ED">
        <w:rPr>
          <w:b/>
          <w:szCs w:val="20"/>
        </w:rPr>
        <w:t xml:space="preserve"> and provided details in relation to the additional information we require</w:t>
      </w:r>
      <w:r w:rsidR="00A7300B" w:rsidRPr="008379ED">
        <w:rPr>
          <w:b/>
          <w:szCs w:val="20"/>
        </w:rPr>
        <w:t>.</w:t>
      </w:r>
    </w:p>
    <w:p w14:paraId="555A26FF" w14:textId="77777777" w:rsidR="008C5746" w:rsidRPr="008379ED" w:rsidRDefault="008C5746" w:rsidP="008C5746">
      <w:pPr>
        <w:pStyle w:val="Heading2"/>
        <w:rPr>
          <w:color w:val="0070C0"/>
          <w:sz w:val="22"/>
          <w:szCs w:val="22"/>
        </w:rPr>
      </w:pPr>
      <w:r w:rsidRPr="008379ED">
        <w:rPr>
          <w:color w:val="0070C0"/>
          <w:sz w:val="22"/>
          <w:szCs w:val="22"/>
        </w:rPr>
        <w:t>Costs</w:t>
      </w:r>
    </w:p>
    <w:p w14:paraId="2AFEE8EF" w14:textId="77777777" w:rsidR="001C16B6" w:rsidRPr="008379ED" w:rsidRDefault="001C16B6" w:rsidP="001C16B6">
      <w:pPr>
        <w:pStyle w:val="Heading3"/>
        <w:rPr>
          <w:rFonts w:ascii="Arial" w:hAnsi="Arial" w:cs="Arial"/>
          <w:color w:val="0070C0"/>
          <w:sz w:val="22"/>
        </w:rPr>
      </w:pPr>
      <w:r w:rsidRPr="008379ED">
        <w:rPr>
          <w:rFonts w:ascii="Arial" w:hAnsi="Arial" w:cs="Arial"/>
          <w:color w:val="0070C0"/>
          <w:sz w:val="22"/>
        </w:rPr>
        <w:t>Standard fees for Limited Assurance Reviews</w:t>
      </w:r>
    </w:p>
    <w:p w14:paraId="103AF391" w14:textId="5D351C17" w:rsidR="001C16B6" w:rsidRPr="008379ED" w:rsidRDefault="001C16B6" w:rsidP="001C16B6">
      <w:pPr>
        <w:rPr>
          <w:szCs w:val="20"/>
        </w:rPr>
      </w:pPr>
      <w:r w:rsidRPr="008379ED">
        <w:rPr>
          <w:szCs w:val="20"/>
        </w:rPr>
        <w:t xml:space="preserve">Where an AGAR </w:t>
      </w:r>
      <w:r w:rsidR="00633F05" w:rsidRPr="008379ED">
        <w:rPr>
          <w:szCs w:val="20"/>
        </w:rPr>
        <w:t>Form</w:t>
      </w:r>
      <w:r w:rsidRPr="008379ED">
        <w:rPr>
          <w:szCs w:val="20"/>
        </w:rPr>
        <w:t xml:space="preserve"> 3 is submitted, the scale of fees for the Limited Assurance Review is set out on our website:</w:t>
      </w:r>
    </w:p>
    <w:p w14:paraId="11B2C632" w14:textId="77777777" w:rsidR="00A65C86" w:rsidRDefault="00A65C86" w:rsidP="008C5746">
      <w:hyperlink r:id="rId13" w:history="1">
        <w:r w:rsidRPr="00A65C86">
          <w:rPr>
            <w:rStyle w:val="Hyperlink"/>
          </w:rPr>
          <w:t>Smaller authorities – fees - Moore East Midlands</w:t>
        </w:r>
      </w:hyperlink>
    </w:p>
    <w:p w14:paraId="7E96F759" w14:textId="43BF01BF" w:rsidR="008C5746" w:rsidRPr="008379ED" w:rsidRDefault="008C5746" w:rsidP="008C5746">
      <w:pPr>
        <w:rPr>
          <w:szCs w:val="20"/>
        </w:rPr>
      </w:pPr>
      <w:r w:rsidRPr="008379ED">
        <w:rPr>
          <w:szCs w:val="20"/>
        </w:rPr>
        <w:t xml:space="preserve">Where </w:t>
      </w:r>
      <w:r w:rsidR="00197388" w:rsidRPr="008379ED">
        <w:rPr>
          <w:szCs w:val="20"/>
        </w:rPr>
        <w:t xml:space="preserve">either </w:t>
      </w:r>
      <w:r w:rsidR="006D6E37" w:rsidRPr="008379ED">
        <w:rPr>
          <w:szCs w:val="20"/>
        </w:rPr>
        <w:t xml:space="preserve">AGAR </w:t>
      </w:r>
      <w:r w:rsidR="00633F05" w:rsidRPr="008379ED">
        <w:rPr>
          <w:szCs w:val="20"/>
        </w:rPr>
        <w:t>F</w:t>
      </w:r>
      <w:r w:rsidR="006D6E37" w:rsidRPr="008379ED">
        <w:rPr>
          <w:szCs w:val="20"/>
        </w:rPr>
        <w:t xml:space="preserve">orm </w:t>
      </w:r>
      <w:r w:rsidRPr="008379ED">
        <w:rPr>
          <w:szCs w:val="20"/>
        </w:rPr>
        <w:t xml:space="preserve">1 or </w:t>
      </w:r>
      <w:r w:rsidR="006D6E37" w:rsidRPr="008379ED">
        <w:rPr>
          <w:szCs w:val="20"/>
        </w:rPr>
        <w:t xml:space="preserve">AGAR </w:t>
      </w:r>
      <w:r w:rsidR="00633F05" w:rsidRPr="008379ED">
        <w:rPr>
          <w:szCs w:val="20"/>
        </w:rPr>
        <w:t>F</w:t>
      </w:r>
      <w:r w:rsidR="006D6E37" w:rsidRPr="008379ED">
        <w:rPr>
          <w:szCs w:val="20"/>
        </w:rPr>
        <w:t xml:space="preserve">orm </w:t>
      </w:r>
      <w:r w:rsidRPr="008379ED">
        <w:rPr>
          <w:szCs w:val="20"/>
        </w:rPr>
        <w:t>2</w:t>
      </w:r>
      <w:r w:rsidR="002E3D25" w:rsidRPr="008379ED">
        <w:rPr>
          <w:szCs w:val="20"/>
        </w:rPr>
        <w:t xml:space="preserve"> is used</w:t>
      </w:r>
      <w:r w:rsidR="001C16B6" w:rsidRPr="008379ED">
        <w:rPr>
          <w:szCs w:val="20"/>
        </w:rPr>
        <w:t>,</w:t>
      </w:r>
      <w:r w:rsidR="002E3D25" w:rsidRPr="008379ED">
        <w:rPr>
          <w:szCs w:val="20"/>
        </w:rPr>
        <w:t xml:space="preserve"> no fees will be charged</w:t>
      </w:r>
      <w:r w:rsidRPr="008379ED">
        <w:rPr>
          <w:szCs w:val="20"/>
        </w:rPr>
        <w:t xml:space="preserve"> unless </w:t>
      </w:r>
      <w:r w:rsidR="00A7300B" w:rsidRPr="008379ED">
        <w:rPr>
          <w:szCs w:val="20"/>
        </w:rPr>
        <w:t xml:space="preserve">the form </w:t>
      </w:r>
      <w:r w:rsidR="003B01AF" w:rsidRPr="008379ED">
        <w:rPr>
          <w:szCs w:val="20"/>
        </w:rPr>
        <w:t xml:space="preserve">is </w:t>
      </w:r>
      <w:r w:rsidRPr="008379ED">
        <w:rPr>
          <w:szCs w:val="20"/>
        </w:rPr>
        <w:t xml:space="preserve">submitted late, or the exemption </w:t>
      </w:r>
      <w:r w:rsidR="00944976" w:rsidRPr="008379ED">
        <w:rPr>
          <w:szCs w:val="20"/>
        </w:rPr>
        <w:t>certifi</w:t>
      </w:r>
      <w:r w:rsidRPr="008379ED">
        <w:rPr>
          <w:szCs w:val="20"/>
        </w:rPr>
        <w:t>ed is invalid.</w:t>
      </w:r>
    </w:p>
    <w:p w14:paraId="009C150F" w14:textId="77777777" w:rsidR="00323D9C" w:rsidRPr="008379ED" w:rsidRDefault="00323D9C" w:rsidP="00323D9C">
      <w:pPr>
        <w:pStyle w:val="Heading3"/>
        <w:rPr>
          <w:rFonts w:ascii="Arial" w:hAnsi="Arial" w:cs="Arial"/>
          <w:color w:val="0070C0"/>
          <w:sz w:val="22"/>
        </w:rPr>
      </w:pPr>
      <w:r w:rsidRPr="008379ED">
        <w:rPr>
          <w:rFonts w:ascii="Arial" w:hAnsi="Arial" w:cs="Arial"/>
          <w:color w:val="0070C0"/>
          <w:sz w:val="22"/>
        </w:rPr>
        <w:t>Reminders</w:t>
      </w:r>
    </w:p>
    <w:p w14:paraId="3CED0008" w14:textId="77777777" w:rsidR="00A65C86" w:rsidRDefault="00C7187B" w:rsidP="00375F81">
      <w:pPr>
        <w:jc w:val="left"/>
        <w:rPr>
          <w:szCs w:val="20"/>
        </w:rPr>
      </w:pPr>
      <w:r w:rsidRPr="008379ED">
        <w:rPr>
          <w:szCs w:val="20"/>
        </w:rPr>
        <w:t>Where the appropriate documentation has not been received by the official submission date,</w:t>
      </w:r>
      <w:r w:rsidR="001C16B6" w:rsidRPr="008379ED">
        <w:rPr>
          <w:szCs w:val="20"/>
        </w:rPr>
        <w:t xml:space="preserve"> or we have not been contacted to agree a reasonable delay for submission,</w:t>
      </w:r>
      <w:r w:rsidRPr="008379ED">
        <w:rPr>
          <w:szCs w:val="20"/>
        </w:rPr>
        <w:t xml:space="preserve"> we </w:t>
      </w:r>
      <w:r w:rsidR="001C16B6" w:rsidRPr="008379ED">
        <w:rPr>
          <w:szCs w:val="20"/>
        </w:rPr>
        <w:t>are required by</w:t>
      </w:r>
      <w:r w:rsidR="00587F61" w:rsidRPr="008379ED">
        <w:rPr>
          <w:szCs w:val="20"/>
        </w:rPr>
        <w:t xml:space="preserve"> Smaller Authorities’ Audit Appointments Limited</w:t>
      </w:r>
      <w:r w:rsidR="001C16B6" w:rsidRPr="008379ED">
        <w:rPr>
          <w:szCs w:val="20"/>
        </w:rPr>
        <w:t xml:space="preserve"> to</w:t>
      </w:r>
      <w:r w:rsidRPr="008379ED">
        <w:rPr>
          <w:szCs w:val="20"/>
        </w:rPr>
        <w:t xml:space="preserve"> send up to </w:t>
      </w:r>
      <w:r w:rsidRPr="008379ED">
        <w:rPr>
          <w:b/>
          <w:bCs/>
          <w:szCs w:val="20"/>
        </w:rPr>
        <w:t>two</w:t>
      </w:r>
      <w:r w:rsidRPr="008379ED">
        <w:rPr>
          <w:szCs w:val="20"/>
        </w:rPr>
        <w:t xml:space="preserve"> reminder letters</w:t>
      </w:r>
      <w:r w:rsidR="001C16B6" w:rsidRPr="008379ED">
        <w:rPr>
          <w:szCs w:val="20"/>
        </w:rPr>
        <w:t xml:space="preserve"> </w:t>
      </w:r>
      <w:r w:rsidR="00CC464F" w:rsidRPr="008379ED">
        <w:rPr>
          <w:szCs w:val="20"/>
        </w:rPr>
        <w:t>by</w:t>
      </w:r>
      <w:r w:rsidR="001C16B6" w:rsidRPr="008379ED">
        <w:rPr>
          <w:szCs w:val="20"/>
        </w:rPr>
        <w:t xml:space="preserve"> </w:t>
      </w:r>
      <w:r w:rsidR="00CC464F" w:rsidRPr="008379ED">
        <w:rPr>
          <w:szCs w:val="20"/>
        </w:rPr>
        <w:t xml:space="preserve">these </w:t>
      </w:r>
      <w:r w:rsidR="001C16B6" w:rsidRPr="008379ED">
        <w:rPr>
          <w:szCs w:val="20"/>
        </w:rPr>
        <w:t xml:space="preserve">agreed </w:t>
      </w:r>
      <w:r w:rsidR="001C16B6" w:rsidRPr="00A65C86">
        <w:rPr>
          <w:szCs w:val="20"/>
        </w:rPr>
        <w:t>times</w:t>
      </w:r>
      <w:r w:rsidR="008E2821" w:rsidRPr="00A65C86">
        <w:rPr>
          <w:szCs w:val="20"/>
        </w:rPr>
        <w:t xml:space="preserve"> </w:t>
      </w:r>
      <w:r w:rsidR="00436AAB" w:rsidRPr="00A65C86">
        <w:rPr>
          <w:szCs w:val="20"/>
        </w:rPr>
        <w:t>15</w:t>
      </w:r>
      <w:r w:rsidR="008E2821" w:rsidRPr="00A65C86">
        <w:rPr>
          <w:szCs w:val="20"/>
        </w:rPr>
        <w:t xml:space="preserve"> July and </w:t>
      </w:r>
      <w:r w:rsidR="00436AAB" w:rsidRPr="00A65C86">
        <w:rPr>
          <w:szCs w:val="20"/>
        </w:rPr>
        <w:t>5</w:t>
      </w:r>
      <w:r w:rsidR="008E2821" w:rsidRPr="00A65C86">
        <w:rPr>
          <w:szCs w:val="20"/>
        </w:rPr>
        <w:t xml:space="preserve"> August</w:t>
      </w:r>
      <w:r w:rsidRPr="00A65C86">
        <w:rPr>
          <w:szCs w:val="20"/>
        </w:rPr>
        <w:t>.</w:t>
      </w:r>
      <w:r w:rsidRPr="008379ED">
        <w:rPr>
          <w:szCs w:val="20"/>
        </w:rPr>
        <w:t xml:space="preserve"> </w:t>
      </w:r>
      <w:r w:rsidR="00375F81" w:rsidRPr="008379ED">
        <w:rPr>
          <w:szCs w:val="20"/>
        </w:rPr>
        <w:t xml:space="preserve">                                                                                                                                </w:t>
      </w:r>
    </w:p>
    <w:p w14:paraId="3F336C50" w14:textId="4F77AB21" w:rsidR="00C7187B" w:rsidRPr="008379ED" w:rsidRDefault="00C7187B" w:rsidP="00375F81">
      <w:pPr>
        <w:jc w:val="left"/>
        <w:rPr>
          <w:szCs w:val="20"/>
        </w:rPr>
      </w:pPr>
      <w:r w:rsidRPr="008379ED">
        <w:rPr>
          <w:b/>
          <w:bCs/>
          <w:szCs w:val="20"/>
        </w:rPr>
        <w:t>Each reminder letter sent will cost the Authority £40 (+VAT)</w:t>
      </w:r>
      <w:r w:rsidR="00696039" w:rsidRPr="008379ED">
        <w:rPr>
          <w:b/>
          <w:bCs/>
          <w:szCs w:val="20"/>
        </w:rPr>
        <w:t xml:space="preserve"> – where correctly issued credits will not be issued.</w:t>
      </w:r>
    </w:p>
    <w:p w14:paraId="0710B242" w14:textId="284631FE" w:rsidR="001C16B6" w:rsidRPr="008379ED" w:rsidRDefault="001C16B6" w:rsidP="00C7187B">
      <w:pPr>
        <w:rPr>
          <w:szCs w:val="20"/>
        </w:rPr>
      </w:pPr>
      <w:r w:rsidRPr="008379ED">
        <w:rPr>
          <w:szCs w:val="20"/>
        </w:rPr>
        <w:t>Continued non-response after these two reminder letters will lead to consideration of additional powers being used which will incur further costs to the authority.</w:t>
      </w:r>
    </w:p>
    <w:p w14:paraId="2D516BBA" w14:textId="6C15606C" w:rsidR="008E2821" w:rsidRPr="008379ED" w:rsidRDefault="008E2821" w:rsidP="008E2821">
      <w:pPr>
        <w:rPr>
          <w:rFonts w:cs="Arial"/>
          <w:szCs w:val="20"/>
        </w:rPr>
      </w:pPr>
      <w:r w:rsidRPr="008379ED">
        <w:rPr>
          <w:rFonts w:cs="Arial"/>
          <w:szCs w:val="20"/>
        </w:rPr>
        <w:t xml:space="preserve">A statutory recommendation will be issued to all financially active non-responding authorities that fail to submit their documents </w:t>
      </w:r>
      <w:r w:rsidRPr="00A65C86">
        <w:rPr>
          <w:rFonts w:cs="Arial"/>
          <w:szCs w:val="20"/>
        </w:rPr>
        <w:t xml:space="preserve">by </w:t>
      </w:r>
      <w:r w:rsidR="00436AAB" w:rsidRPr="00A65C86">
        <w:rPr>
          <w:rFonts w:cs="Arial"/>
          <w:szCs w:val="20"/>
        </w:rPr>
        <w:t>16</w:t>
      </w:r>
      <w:r w:rsidRPr="00A65C86">
        <w:rPr>
          <w:rFonts w:cs="Arial"/>
          <w:szCs w:val="20"/>
        </w:rPr>
        <w:t xml:space="preserve"> September.</w:t>
      </w:r>
      <w:r w:rsidRPr="008379ED">
        <w:rPr>
          <w:rFonts w:cs="Arial"/>
          <w:szCs w:val="20"/>
        </w:rPr>
        <w:t xml:space="preserve"> Statutory recommendations for non-response are charged at the standard fee rate depending on the authority’s fee banding.</w:t>
      </w:r>
    </w:p>
    <w:p w14:paraId="09B44C8C" w14:textId="5F3A112F" w:rsidR="008E2821" w:rsidRPr="008379ED" w:rsidRDefault="008E2821" w:rsidP="008E2821">
      <w:pPr>
        <w:rPr>
          <w:rFonts w:cs="Arial"/>
          <w:szCs w:val="20"/>
        </w:rPr>
      </w:pPr>
      <w:r w:rsidRPr="008379ED">
        <w:rPr>
          <w:rFonts w:cs="Arial"/>
          <w:szCs w:val="20"/>
        </w:rPr>
        <w:t xml:space="preserve">If a financially active authority has been issued with a statutory recommendation (and/or public interest report) for </w:t>
      </w:r>
      <w:r w:rsidR="00A00869" w:rsidRPr="008379ED">
        <w:rPr>
          <w:rFonts w:cs="Arial"/>
          <w:szCs w:val="20"/>
        </w:rPr>
        <w:t>202</w:t>
      </w:r>
      <w:r w:rsidR="007D2DA0">
        <w:rPr>
          <w:rFonts w:cs="Arial"/>
          <w:szCs w:val="20"/>
        </w:rPr>
        <w:t>5</w:t>
      </w:r>
      <w:r w:rsidRPr="008379ED">
        <w:rPr>
          <w:rFonts w:cs="Arial"/>
          <w:szCs w:val="20"/>
        </w:rPr>
        <w:t>/</w:t>
      </w:r>
      <w:r w:rsidR="00A00869" w:rsidRPr="008379ED">
        <w:rPr>
          <w:rFonts w:cs="Arial"/>
          <w:szCs w:val="20"/>
        </w:rPr>
        <w:t>2</w:t>
      </w:r>
      <w:r w:rsidR="007D2DA0">
        <w:rPr>
          <w:rFonts w:cs="Arial"/>
          <w:szCs w:val="20"/>
        </w:rPr>
        <w:t>6</w:t>
      </w:r>
      <w:r w:rsidRPr="008379ED">
        <w:rPr>
          <w:rFonts w:cs="Arial"/>
          <w:szCs w:val="20"/>
        </w:rPr>
        <w:t xml:space="preserve"> then it will not be able to claim exemption from a limited assurance review for next year.</w:t>
      </w:r>
    </w:p>
    <w:p w14:paraId="1B2BB52B" w14:textId="48B55AAF" w:rsidR="00696039" w:rsidRPr="008379ED" w:rsidRDefault="00696039" w:rsidP="008E2821">
      <w:pPr>
        <w:rPr>
          <w:rFonts w:cs="Arial"/>
          <w:szCs w:val="20"/>
        </w:rPr>
      </w:pPr>
      <w:r w:rsidRPr="008379ED">
        <w:rPr>
          <w:rFonts w:cs="Arial"/>
          <w:szCs w:val="20"/>
        </w:rPr>
        <w:t>We reserve the right to issue a Public Interest Report instead or in addition to a statutory recommendation.  A further fee will be charged for this report, it is circulated more widely and will also exclude the authority from claiming exemption from a limited assurance review for the next year.</w:t>
      </w:r>
    </w:p>
    <w:p w14:paraId="32CEFC20" w14:textId="3AA7AA2D" w:rsidR="00C7187B" w:rsidRPr="008379ED" w:rsidRDefault="00C7187B" w:rsidP="00C7187B">
      <w:pPr>
        <w:rPr>
          <w:szCs w:val="20"/>
        </w:rPr>
      </w:pPr>
      <w:r w:rsidRPr="008379ED">
        <w:rPr>
          <w:szCs w:val="20"/>
        </w:rPr>
        <w:t>If exemption is not certified by the 30</w:t>
      </w:r>
      <w:r w:rsidRPr="008379ED">
        <w:rPr>
          <w:szCs w:val="20"/>
          <w:vertAlign w:val="superscript"/>
        </w:rPr>
        <w:t xml:space="preserve"> </w:t>
      </w:r>
      <w:r w:rsidRPr="008379ED">
        <w:rPr>
          <w:szCs w:val="20"/>
        </w:rPr>
        <w:t xml:space="preserve">September </w:t>
      </w:r>
      <w:r w:rsidR="00A00869" w:rsidRPr="008379ED">
        <w:rPr>
          <w:szCs w:val="20"/>
        </w:rPr>
        <w:t>202</w:t>
      </w:r>
      <w:r w:rsidR="007D2DA0">
        <w:rPr>
          <w:szCs w:val="20"/>
        </w:rPr>
        <w:t>6</w:t>
      </w:r>
      <w:r w:rsidRPr="008379ED">
        <w:rPr>
          <w:szCs w:val="20"/>
        </w:rPr>
        <w:t>, we will consider the Authority subject to a Limited Assurance Review which will be charged at the standard rate.</w:t>
      </w:r>
    </w:p>
    <w:p w14:paraId="0075931D" w14:textId="4DDBE37F" w:rsidR="004B5C68" w:rsidRPr="008379ED" w:rsidRDefault="004B5C68" w:rsidP="004B5C68">
      <w:pPr>
        <w:pStyle w:val="Heading3"/>
        <w:rPr>
          <w:rFonts w:ascii="Arial" w:hAnsi="Arial" w:cs="Arial"/>
          <w:color w:val="0070C0"/>
          <w:sz w:val="22"/>
        </w:rPr>
      </w:pPr>
      <w:r w:rsidRPr="008379ED">
        <w:rPr>
          <w:rFonts w:ascii="Arial" w:hAnsi="Arial" w:cs="Arial"/>
          <w:color w:val="0070C0"/>
          <w:sz w:val="22"/>
        </w:rPr>
        <w:t>Additional work</w:t>
      </w:r>
    </w:p>
    <w:p w14:paraId="3999775C" w14:textId="23AA4D7C" w:rsidR="00323D9C" w:rsidRPr="008379ED" w:rsidRDefault="00323D9C" w:rsidP="00323D9C">
      <w:pPr>
        <w:pStyle w:val="Heading2"/>
        <w:rPr>
          <w:b w:val="0"/>
          <w:color w:val="auto"/>
          <w:szCs w:val="20"/>
        </w:rPr>
      </w:pPr>
      <w:r w:rsidRPr="008379ED">
        <w:rPr>
          <w:b w:val="0"/>
          <w:color w:val="auto"/>
          <w:szCs w:val="20"/>
        </w:rPr>
        <w:t>Failure to submit all the documents required and</w:t>
      </w:r>
      <w:r w:rsidR="00A7300B" w:rsidRPr="008379ED">
        <w:rPr>
          <w:b w:val="0"/>
          <w:color w:val="auto"/>
          <w:szCs w:val="20"/>
        </w:rPr>
        <w:t xml:space="preserve"> </w:t>
      </w:r>
      <w:r w:rsidR="00141EAE" w:rsidRPr="008379ED">
        <w:rPr>
          <w:b w:val="0"/>
          <w:color w:val="auto"/>
          <w:szCs w:val="20"/>
        </w:rPr>
        <w:t>/</w:t>
      </w:r>
      <w:r w:rsidR="00A7300B" w:rsidRPr="008379ED">
        <w:rPr>
          <w:b w:val="0"/>
          <w:color w:val="auto"/>
          <w:szCs w:val="20"/>
        </w:rPr>
        <w:t xml:space="preserve"> </w:t>
      </w:r>
      <w:r w:rsidR="00141EAE" w:rsidRPr="008379ED">
        <w:rPr>
          <w:b w:val="0"/>
          <w:color w:val="auto"/>
          <w:szCs w:val="20"/>
        </w:rPr>
        <w:t>or</w:t>
      </w:r>
      <w:r w:rsidRPr="008379ED">
        <w:rPr>
          <w:b w:val="0"/>
          <w:color w:val="auto"/>
          <w:szCs w:val="20"/>
        </w:rPr>
        <w:t xml:space="preserve"> additional work necessary as a result of inadequate explanations will be charged </w:t>
      </w:r>
      <w:r w:rsidR="00A7300B" w:rsidRPr="008379ED">
        <w:rPr>
          <w:b w:val="0"/>
          <w:color w:val="auto"/>
          <w:szCs w:val="20"/>
        </w:rPr>
        <w:t xml:space="preserve">extra. Additional fees will be based on </w:t>
      </w:r>
      <w:r w:rsidRPr="008379ED">
        <w:rPr>
          <w:b w:val="0"/>
          <w:color w:val="auto"/>
          <w:szCs w:val="20"/>
        </w:rPr>
        <w:t>the hourly rates set out in the scale of fees.</w:t>
      </w:r>
    </w:p>
    <w:p w14:paraId="4F84C443" w14:textId="79597CB2" w:rsidR="004B5C68" w:rsidRPr="008379ED" w:rsidRDefault="004B5C68" w:rsidP="004B5C68">
      <w:pPr>
        <w:pStyle w:val="Heading3"/>
        <w:rPr>
          <w:rFonts w:ascii="Arial" w:hAnsi="Arial" w:cs="Arial"/>
          <w:color w:val="0070C0"/>
          <w:sz w:val="22"/>
        </w:rPr>
      </w:pPr>
      <w:r w:rsidRPr="008379ED">
        <w:rPr>
          <w:rFonts w:ascii="Arial" w:hAnsi="Arial" w:cs="Arial"/>
          <w:color w:val="0070C0"/>
          <w:sz w:val="22"/>
        </w:rPr>
        <w:t>Challenge</w:t>
      </w:r>
      <w:r w:rsidR="00C7187B" w:rsidRPr="008379ED">
        <w:rPr>
          <w:rFonts w:ascii="Arial" w:hAnsi="Arial" w:cs="Arial"/>
          <w:color w:val="0070C0"/>
          <w:sz w:val="22"/>
        </w:rPr>
        <w:t>s from Electors</w:t>
      </w:r>
    </w:p>
    <w:p w14:paraId="5825F9E7" w14:textId="77777777" w:rsidR="00B4535E" w:rsidRPr="008379ED" w:rsidRDefault="00C7187B" w:rsidP="00C7187B">
      <w:pPr>
        <w:rPr>
          <w:szCs w:val="20"/>
        </w:rPr>
      </w:pPr>
      <w:r w:rsidRPr="008379ED">
        <w:rPr>
          <w:szCs w:val="20"/>
        </w:rPr>
        <w:t xml:space="preserve">If you receive a challenge from an elector, then we are required to consider it and, if it is accepted, to make appropriate enquiries to reach conclusions on the matter. </w:t>
      </w:r>
    </w:p>
    <w:p w14:paraId="5E0D6E8E" w14:textId="663CA3F6" w:rsidR="00C7187B" w:rsidRPr="008379ED" w:rsidRDefault="00C7187B" w:rsidP="00C7187B">
      <w:pPr>
        <w:rPr>
          <w:szCs w:val="20"/>
        </w:rPr>
      </w:pPr>
      <w:r w:rsidRPr="008379ED">
        <w:rPr>
          <w:szCs w:val="20"/>
        </w:rPr>
        <w:t xml:space="preserve">Such work will incur additional fees, and we will </w:t>
      </w:r>
      <w:r w:rsidR="00B4535E" w:rsidRPr="008379ED">
        <w:rPr>
          <w:szCs w:val="20"/>
        </w:rPr>
        <w:t xml:space="preserve">do our best to </w:t>
      </w:r>
      <w:r w:rsidRPr="008379ED">
        <w:rPr>
          <w:szCs w:val="20"/>
        </w:rPr>
        <w:t xml:space="preserve">provide an estimate to you for these as soon as we are able. </w:t>
      </w:r>
      <w:r w:rsidR="00B4535E" w:rsidRPr="008379ED">
        <w:rPr>
          <w:szCs w:val="20"/>
        </w:rPr>
        <w:t xml:space="preserve">Part of the </w:t>
      </w:r>
      <w:r w:rsidRPr="008379ED">
        <w:rPr>
          <w:szCs w:val="20"/>
        </w:rPr>
        <w:t xml:space="preserve">decision on whether to accept </w:t>
      </w:r>
      <w:r w:rsidR="00B4535E" w:rsidRPr="008379ED">
        <w:rPr>
          <w:szCs w:val="20"/>
        </w:rPr>
        <w:t>any</w:t>
      </w:r>
      <w:r w:rsidRPr="008379ED">
        <w:rPr>
          <w:szCs w:val="20"/>
        </w:rPr>
        <w:t xml:space="preserve"> </w:t>
      </w:r>
      <w:r w:rsidR="00436AAB">
        <w:rPr>
          <w:szCs w:val="20"/>
        </w:rPr>
        <w:t>c</w:t>
      </w:r>
      <w:r w:rsidRPr="008379ED">
        <w:rPr>
          <w:szCs w:val="20"/>
        </w:rPr>
        <w:t xml:space="preserve">hallenge </w:t>
      </w:r>
      <w:r w:rsidR="00B4535E" w:rsidRPr="008379ED">
        <w:rPr>
          <w:szCs w:val="20"/>
        </w:rPr>
        <w:t xml:space="preserve">received is based on </w:t>
      </w:r>
      <w:r w:rsidRPr="008379ED">
        <w:rPr>
          <w:szCs w:val="20"/>
        </w:rPr>
        <w:t xml:space="preserve">considering if it </w:t>
      </w:r>
      <w:r w:rsidR="00B4535E" w:rsidRPr="008379ED">
        <w:rPr>
          <w:szCs w:val="20"/>
        </w:rPr>
        <w:t>ha</w:t>
      </w:r>
      <w:r w:rsidRPr="008379ED">
        <w:rPr>
          <w:szCs w:val="20"/>
        </w:rPr>
        <w:t xml:space="preserve">s </w:t>
      </w:r>
      <w:r w:rsidR="00B4535E" w:rsidRPr="008379ED">
        <w:rPr>
          <w:szCs w:val="20"/>
        </w:rPr>
        <w:t xml:space="preserve">been </w:t>
      </w:r>
      <w:r w:rsidRPr="008379ED">
        <w:rPr>
          <w:szCs w:val="20"/>
        </w:rPr>
        <w:t xml:space="preserve">properly submitted </w:t>
      </w:r>
      <w:r w:rsidR="00B4535E" w:rsidRPr="008379ED">
        <w:rPr>
          <w:szCs w:val="20"/>
        </w:rPr>
        <w:t>in line with regulatory requirements. W</w:t>
      </w:r>
      <w:r w:rsidRPr="008379ED">
        <w:rPr>
          <w:szCs w:val="20"/>
        </w:rPr>
        <w:t xml:space="preserve">e will </w:t>
      </w:r>
      <w:r w:rsidR="00B4535E" w:rsidRPr="008379ED">
        <w:rPr>
          <w:szCs w:val="20"/>
        </w:rPr>
        <w:t xml:space="preserve">also </w:t>
      </w:r>
      <w:r w:rsidRPr="008379ED">
        <w:rPr>
          <w:szCs w:val="20"/>
        </w:rPr>
        <w:t>consider the proportionality of any investigative work that may be required.</w:t>
      </w:r>
    </w:p>
    <w:p w14:paraId="0881CAA3" w14:textId="7A576C33" w:rsidR="00D13230" w:rsidRPr="008379ED" w:rsidRDefault="00D13230" w:rsidP="00D13230">
      <w:pPr>
        <w:pStyle w:val="Heading2"/>
        <w:rPr>
          <w:color w:val="0070C0"/>
          <w:sz w:val="22"/>
          <w:szCs w:val="22"/>
        </w:rPr>
      </w:pPr>
      <w:r w:rsidRPr="008379ED">
        <w:rPr>
          <w:color w:val="0070C0"/>
          <w:sz w:val="22"/>
          <w:szCs w:val="22"/>
        </w:rPr>
        <w:t xml:space="preserve">Period for the </w:t>
      </w:r>
      <w:r w:rsidR="008E2821" w:rsidRPr="008379ED">
        <w:rPr>
          <w:color w:val="0070C0"/>
          <w:sz w:val="22"/>
          <w:szCs w:val="22"/>
        </w:rPr>
        <w:t>E</w:t>
      </w:r>
      <w:r w:rsidRPr="008379ED">
        <w:rPr>
          <w:color w:val="0070C0"/>
          <w:sz w:val="22"/>
          <w:szCs w:val="22"/>
        </w:rPr>
        <w:t>xercise of Public Rights</w:t>
      </w:r>
    </w:p>
    <w:p w14:paraId="097D7EAF" w14:textId="77777777" w:rsidR="00B4535E" w:rsidRPr="008379ED" w:rsidRDefault="00B4535E" w:rsidP="00944976">
      <w:pPr>
        <w:rPr>
          <w:szCs w:val="20"/>
        </w:rPr>
      </w:pPr>
      <w:r w:rsidRPr="008379ED">
        <w:rPr>
          <w:szCs w:val="20"/>
        </w:rPr>
        <w:t>Applicable</w:t>
      </w:r>
      <w:r w:rsidR="00944976" w:rsidRPr="008379ED">
        <w:rPr>
          <w:szCs w:val="20"/>
        </w:rPr>
        <w:t xml:space="preserve"> legislation provides for </w:t>
      </w:r>
      <w:r w:rsidR="00606165" w:rsidRPr="008379ED">
        <w:rPr>
          <w:szCs w:val="20"/>
        </w:rPr>
        <w:t>a period for the exercise of public rights</w:t>
      </w:r>
      <w:r w:rsidRPr="008379ED">
        <w:rPr>
          <w:szCs w:val="20"/>
        </w:rPr>
        <w:t xml:space="preserve"> to be allowed for any electors of the authority</w:t>
      </w:r>
      <w:r w:rsidR="00606165" w:rsidRPr="008379ED">
        <w:rPr>
          <w:szCs w:val="20"/>
        </w:rPr>
        <w:t xml:space="preserve">. </w:t>
      </w:r>
    </w:p>
    <w:p w14:paraId="5A7E3562" w14:textId="3503158D" w:rsidR="00CF541A" w:rsidRPr="008379ED" w:rsidRDefault="00606165" w:rsidP="00944976">
      <w:pPr>
        <w:rPr>
          <w:szCs w:val="20"/>
        </w:rPr>
      </w:pPr>
      <w:r w:rsidRPr="008379ED">
        <w:rPr>
          <w:szCs w:val="20"/>
        </w:rPr>
        <w:lastRenderedPageBreak/>
        <w:t>Th</w:t>
      </w:r>
      <w:r w:rsidR="00B4535E" w:rsidRPr="008379ED">
        <w:rPr>
          <w:szCs w:val="20"/>
        </w:rPr>
        <w:t>is</w:t>
      </w:r>
      <w:r w:rsidRPr="008379ED">
        <w:rPr>
          <w:szCs w:val="20"/>
        </w:rPr>
        <w:t xml:space="preserve"> period</w:t>
      </w:r>
      <w:r w:rsidR="000F4D9F" w:rsidRPr="008379ED">
        <w:rPr>
          <w:szCs w:val="20"/>
        </w:rPr>
        <w:t xml:space="preserve"> for the exercise of public rights</w:t>
      </w:r>
      <w:r w:rsidR="00B4535E" w:rsidRPr="008379ED">
        <w:rPr>
          <w:szCs w:val="20"/>
        </w:rPr>
        <w:t xml:space="preserve"> is clearly defined in structure and</w:t>
      </w:r>
      <w:r w:rsidRPr="008379ED">
        <w:rPr>
          <w:szCs w:val="20"/>
        </w:rPr>
        <w:t xml:space="preserve"> </w:t>
      </w:r>
      <w:r w:rsidRPr="008379ED">
        <w:rPr>
          <w:b/>
          <w:szCs w:val="20"/>
          <w:u w:val="single"/>
        </w:rPr>
        <w:t>must be</w:t>
      </w:r>
      <w:r w:rsidR="00B4535E" w:rsidRPr="008379ED">
        <w:rPr>
          <w:b/>
          <w:szCs w:val="20"/>
          <w:u w:val="single"/>
        </w:rPr>
        <w:t xml:space="preserve"> for</w:t>
      </w:r>
      <w:r w:rsidRPr="008379ED">
        <w:rPr>
          <w:b/>
          <w:szCs w:val="20"/>
          <w:u w:val="single"/>
        </w:rPr>
        <w:t xml:space="preserve"> 30</w:t>
      </w:r>
      <w:r w:rsidR="00A7300B" w:rsidRPr="008379ED">
        <w:rPr>
          <w:b/>
          <w:szCs w:val="20"/>
          <w:u w:val="single"/>
        </w:rPr>
        <w:t xml:space="preserve"> consecutive</w:t>
      </w:r>
      <w:r w:rsidRPr="008379ED">
        <w:rPr>
          <w:b/>
          <w:szCs w:val="20"/>
          <w:u w:val="single"/>
        </w:rPr>
        <w:t xml:space="preserve"> working days </w:t>
      </w:r>
      <w:r w:rsidR="00B4535E" w:rsidRPr="008379ED">
        <w:rPr>
          <w:b/>
          <w:szCs w:val="20"/>
          <w:u w:val="single"/>
        </w:rPr>
        <w:t xml:space="preserve">which </w:t>
      </w:r>
      <w:r w:rsidRPr="008379ED">
        <w:rPr>
          <w:b/>
          <w:szCs w:val="20"/>
          <w:u w:val="single"/>
        </w:rPr>
        <w:t>must include the first 10 working days of July</w:t>
      </w:r>
      <w:r w:rsidR="000F4D9F" w:rsidRPr="008379ED">
        <w:rPr>
          <w:b/>
          <w:szCs w:val="20"/>
          <w:u w:val="single"/>
        </w:rPr>
        <w:t xml:space="preserve"> (i.e. </w:t>
      </w:r>
      <w:r w:rsidR="000F4D9F" w:rsidRPr="007D2DA0">
        <w:rPr>
          <w:b/>
          <w:szCs w:val="20"/>
          <w:u w:val="single"/>
        </w:rPr>
        <w:t xml:space="preserve">1 to </w:t>
      </w:r>
      <w:r w:rsidR="00A00869" w:rsidRPr="007D2DA0">
        <w:rPr>
          <w:b/>
          <w:szCs w:val="20"/>
          <w:u w:val="single"/>
        </w:rPr>
        <w:t>14</w:t>
      </w:r>
      <w:r w:rsidR="000F4D9F" w:rsidRPr="007D2DA0">
        <w:rPr>
          <w:b/>
          <w:szCs w:val="20"/>
          <w:u w:val="single"/>
        </w:rPr>
        <w:t xml:space="preserve"> July</w:t>
      </w:r>
      <w:r w:rsidR="000F4D9F" w:rsidRPr="008379ED">
        <w:rPr>
          <w:b/>
          <w:szCs w:val="20"/>
          <w:u w:val="single"/>
        </w:rPr>
        <w:t xml:space="preserve"> inclusive this year).</w:t>
      </w:r>
    </w:p>
    <w:p w14:paraId="02038939" w14:textId="77777777" w:rsidR="000F4D9F" w:rsidRPr="008379ED" w:rsidRDefault="000F4D9F" w:rsidP="000F4D9F">
      <w:pPr>
        <w:rPr>
          <w:rFonts w:cs="Arial"/>
          <w:szCs w:val="20"/>
        </w:rPr>
      </w:pPr>
      <w:r w:rsidRPr="008379ED">
        <w:rPr>
          <w:rFonts w:cs="Arial"/>
          <w:szCs w:val="20"/>
        </w:rPr>
        <w:t xml:space="preserve">Therefore, the period for the exercise of public rights may be exercised: </w:t>
      </w:r>
    </w:p>
    <w:p w14:paraId="5CB406B4" w14:textId="04BE632B" w:rsidR="000F4D9F" w:rsidRPr="00A65C86" w:rsidRDefault="000F4D9F" w:rsidP="000F4D9F">
      <w:pPr>
        <w:pStyle w:val="ListParagraph"/>
        <w:numPr>
          <w:ilvl w:val="0"/>
          <w:numId w:val="20"/>
        </w:numPr>
        <w:spacing w:after="0"/>
        <w:rPr>
          <w:rFonts w:cs="Arial"/>
          <w:szCs w:val="20"/>
        </w:rPr>
      </w:pPr>
      <w:r w:rsidRPr="00A65C86">
        <w:rPr>
          <w:rFonts w:cs="Arial"/>
          <w:szCs w:val="20"/>
        </w:rPr>
        <w:t xml:space="preserve">at the earliest, between </w:t>
      </w:r>
      <w:r w:rsidR="007D2DA0" w:rsidRPr="00A65C86">
        <w:rPr>
          <w:rFonts w:cs="Arial"/>
          <w:szCs w:val="20"/>
        </w:rPr>
        <w:t>Wednesday</w:t>
      </w:r>
      <w:r w:rsidRPr="00A65C86">
        <w:rPr>
          <w:rFonts w:cs="Arial"/>
          <w:szCs w:val="20"/>
        </w:rPr>
        <w:t xml:space="preserve"> 3 June and </w:t>
      </w:r>
      <w:r w:rsidR="007D2DA0" w:rsidRPr="00A65C86">
        <w:rPr>
          <w:rFonts w:cs="Arial"/>
          <w:szCs w:val="20"/>
        </w:rPr>
        <w:t>Tuesday</w:t>
      </w:r>
      <w:r w:rsidRPr="00A65C86">
        <w:rPr>
          <w:rFonts w:cs="Arial"/>
          <w:szCs w:val="20"/>
        </w:rPr>
        <w:t xml:space="preserve"> </w:t>
      </w:r>
      <w:r w:rsidR="00A00869" w:rsidRPr="00A65C86">
        <w:rPr>
          <w:rFonts w:cs="Arial"/>
          <w:szCs w:val="20"/>
        </w:rPr>
        <w:t>14</w:t>
      </w:r>
      <w:r w:rsidRPr="00A65C86">
        <w:rPr>
          <w:rFonts w:cs="Arial"/>
          <w:szCs w:val="20"/>
        </w:rPr>
        <w:t xml:space="preserve"> July </w:t>
      </w:r>
      <w:r w:rsidR="00A00869" w:rsidRPr="00A65C86">
        <w:rPr>
          <w:rFonts w:cs="Arial"/>
          <w:szCs w:val="20"/>
        </w:rPr>
        <w:t>202</w:t>
      </w:r>
      <w:r w:rsidR="007D2DA0" w:rsidRPr="00A65C86">
        <w:rPr>
          <w:rFonts w:cs="Arial"/>
          <w:szCs w:val="20"/>
        </w:rPr>
        <w:t>6</w:t>
      </w:r>
      <w:r w:rsidRPr="00A65C86">
        <w:rPr>
          <w:rFonts w:cs="Arial"/>
          <w:szCs w:val="20"/>
        </w:rPr>
        <w:t xml:space="preserve">; and </w:t>
      </w:r>
    </w:p>
    <w:p w14:paraId="01720DAD" w14:textId="677783B2" w:rsidR="000F4D9F" w:rsidRPr="00A65C86" w:rsidRDefault="000F4D9F" w:rsidP="000F4D9F">
      <w:pPr>
        <w:pStyle w:val="ListParagraph"/>
        <w:numPr>
          <w:ilvl w:val="0"/>
          <w:numId w:val="20"/>
        </w:numPr>
        <w:spacing w:after="0"/>
        <w:rPr>
          <w:rFonts w:cs="Arial"/>
          <w:szCs w:val="20"/>
        </w:rPr>
      </w:pPr>
      <w:r w:rsidRPr="00A65C86">
        <w:rPr>
          <w:rFonts w:cs="Arial"/>
          <w:szCs w:val="20"/>
        </w:rPr>
        <w:t xml:space="preserve">at the latest, between </w:t>
      </w:r>
      <w:r w:rsidR="007D2DA0" w:rsidRPr="00A65C86">
        <w:rPr>
          <w:rFonts w:cs="Arial"/>
          <w:szCs w:val="20"/>
        </w:rPr>
        <w:t>Wednesday</w:t>
      </w:r>
      <w:r w:rsidRPr="00A65C86">
        <w:rPr>
          <w:rFonts w:cs="Arial"/>
          <w:szCs w:val="20"/>
        </w:rPr>
        <w:t xml:space="preserve"> 1 July and </w:t>
      </w:r>
      <w:r w:rsidR="007D2DA0" w:rsidRPr="00A65C86">
        <w:rPr>
          <w:rFonts w:cs="Arial"/>
          <w:szCs w:val="20"/>
        </w:rPr>
        <w:t>Tuesday</w:t>
      </w:r>
      <w:r w:rsidRPr="00A65C86">
        <w:rPr>
          <w:rFonts w:cs="Arial"/>
          <w:szCs w:val="20"/>
        </w:rPr>
        <w:t xml:space="preserve"> </w:t>
      </w:r>
      <w:r w:rsidR="00A00869" w:rsidRPr="00A65C86">
        <w:rPr>
          <w:rFonts w:cs="Arial"/>
          <w:szCs w:val="20"/>
        </w:rPr>
        <w:t>11</w:t>
      </w:r>
      <w:r w:rsidRPr="00A65C86">
        <w:rPr>
          <w:rFonts w:cs="Arial"/>
          <w:szCs w:val="20"/>
        </w:rPr>
        <w:t xml:space="preserve"> August </w:t>
      </w:r>
      <w:r w:rsidR="00A00869" w:rsidRPr="00A65C86">
        <w:rPr>
          <w:rFonts w:cs="Arial"/>
          <w:szCs w:val="20"/>
        </w:rPr>
        <w:t>202</w:t>
      </w:r>
      <w:r w:rsidR="007D2DA0" w:rsidRPr="00A65C86">
        <w:rPr>
          <w:rFonts w:cs="Arial"/>
          <w:szCs w:val="20"/>
        </w:rPr>
        <w:t>6</w:t>
      </w:r>
      <w:r w:rsidRPr="00A65C86">
        <w:rPr>
          <w:rFonts w:cs="Arial"/>
          <w:szCs w:val="20"/>
        </w:rPr>
        <w:t xml:space="preserve">. </w:t>
      </w:r>
    </w:p>
    <w:p w14:paraId="577CF410" w14:textId="77777777" w:rsidR="000F4D9F" w:rsidRPr="008379ED" w:rsidRDefault="000F4D9F" w:rsidP="000F4D9F">
      <w:pPr>
        <w:pStyle w:val="ListParagraph"/>
        <w:spacing w:after="0"/>
        <w:rPr>
          <w:rFonts w:cs="Arial"/>
          <w:szCs w:val="20"/>
        </w:rPr>
      </w:pPr>
    </w:p>
    <w:p w14:paraId="5F912ED2" w14:textId="34B524FE" w:rsidR="00587F61" w:rsidRPr="008379ED" w:rsidRDefault="00587F61" w:rsidP="00944976">
      <w:pPr>
        <w:rPr>
          <w:szCs w:val="20"/>
        </w:rPr>
      </w:pPr>
      <w:r w:rsidRPr="008379ED">
        <w:rPr>
          <w:szCs w:val="20"/>
        </w:rPr>
        <w:t>Please ensure the announcement notice is placed/published/uploaded, together with the supporting documentation, no later than one day before the commencement of the inspection period.</w:t>
      </w:r>
      <w:r w:rsidR="00375F81" w:rsidRPr="008379ED">
        <w:rPr>
          <w:szCs w:val="20"/>
        </w:rPr>
        <w:t xml:space="preserve">  </w:t>
      </w:r>
    </w:p>
    <w:p w14:paraId="73C63479" w14:textId="77777777" w:rsidR="00FC63E6" w:rsidRPr="008379ED" w:rsidRDefault="00FC63E6" w:rsidP="00FC63E6">
      <w:pPr>
        <w:rPr>
          <w:rFonts w:cs="Arial"/>
          <w:szCs w:val="20"/>
        </w:rPr>
      </w:pPr>
      <w:r w:rsidRPr="008379ED">
        <w:rPr>
          <w:rFonts w:cs="Arial"/>
          <w:szCs w:val="20"/>
        </w:rPr>
        <w:t>All authorities subject to a review must inform us, as external auditors, of the 30-working day period chosen whether it is our suggested period or alternative dates. Please note that this period must be exactly 30 working days, therefore please do not set dates that cover a longer period.</w:t>
      </w:r>
    </w:p>
    <w:p w14:paraId="76A4F406" w14:textId="22C0203E" w:rsidR="00837B3C" w:rsidRPr="00A3151C" w:rsidRDefault="00FB0F45" w:rsidP="00FB0F45">
      <w:pPr>
        <w:pStyle w:val="Heading2"/>
        <w:rPr>
          <w:color w:val="0070C0"/>
          <w:sz w:val="22"/>
          <w:szCs w:val="22"/>
        </w:rPr>
      </w:pPr>
      <w:r w:rsidRPr="00A3151C">
        <w:rPr>
          <w:color w:val="0070C0"/>
          <w:sz w:val="22"/>
          <w:szCs w:val="22"/>
        </w:rPr>
        <w:t>Communicating with us</w:t>
      </w:r>
    </w:p>
    <w:p w14:paraId="047E1FF7" w14:textId="77777777" w:rsidR="00FC63E6" w:rsidRPr="008379ED" w:rsidRDefault="00FC63E6" w:rsidP="00E33227">
      <w:pPr>
        <w:tabs>
          <w:tab w:val="left" w:pos="1701"/>
        </w:tabs>
        <w:spacing w:after="0" w:line="276" w:lineRule="auto"/>
        <w:rPr>
          <w:szCs w:val="20"/>
        </w:rPr>
      </w:pPr>
    </w:p>
    <w:p w14:paraId="53F28686" w14:textId="6C2B5205" w:rsidR="00A65C86" w:rsidRPr="008379ED" w:rsidRDefault="00A65C86" w:rsidP="00E33227">
      <w:pPr>
        <w:tabs>
          <w:tab w:val="left" w:pos="1701"/>
        </w:tabs>
        <w:spacing w:after="0" w:line="276" w:lineRule="auto"/>
        <w:rPr>
          <w:szCs w:val="20"/>
        </w:rPr>
      </w:pPr>
      <w:hyperlink r:id="rId14" w:history="1">
        <w:r w:rsidRPr="002F1B29">
          <w:rPr>
            <w:rStyle w:val="Hyperlink"/>
            <w:szCs w:val="20"/>
          </w:rPr>
          <w:t>https://mooreeastmidlands.co.uk/sectors/smaller-authorities</w:t>
        </w:r>
      </w:hyperlink>
      <w:r>
        <w:rPr>
          <w:szCs w:val="20"/>
        </w:rPr>
        <w:t xml:space="preserve"> </w:t>
      </w:r>
    </w:p>
    <w:p w14:paraId="52461056" w14:textId="77777777" w:rsidR="00FC63E6" w:rsidRPr="008379ED" w:rsidRDefault="00FC63E6" w:rsidP="00230796">
      <w:pPr>
        <w:tabs>
          <w:tab w:val="left" w:pos="1418"/>
        </w:tabs>
        <w:spacing w:after="0"/>
        <w:jc w:val="left"/>
        <w:rPr>
          <w:rFonts w:cs="Arial"/>
          <w:szCs w:val="20"/>
        </w:rPr>
      </w:pPr>
    </w:p>
    <w:p w14:paraId="755138AF" w14:textId="2BB823E7" w:rsidR="00CF541A" w:rsidRPr="008379ED" w:rsidRDefault="00837B3C" w:rsidP="00230796">
      <w:pPr>
        <w:tabs>
          <w:tab w:val="left" w:pos="1418"/>
        </w:tabs>
        <w:spacing w:after="0"/>
        <w:jc w:val="left"/>
        <w:rPr>
          <w:szCs w:val="20"/>
        </w:rPr>
      </w:pPr>
      <w:r w:rsidRPr="008379ED">
        <w:rPr>
          <w:rFonts w:cs="Arial"/>
          <w:szCs w:val="20"/>
        </w:rPr>
        <w:t>Electronically:</w:t>
      </w:r>
      <w:r w:rsidRPr="008379ED">
        <w:rPr>
          <w:rFonts w:cs="Arial"/>
          <w:szCs w:val="20"/>
        </w:rPr>
        <w:tab/>
      </w:r>
      <w:hyperlink r:id="rId15" w:history="1">
        <w:r w:rsidR="00E32218" w:rsidRPr="008379ED">
          <w:rPr>
            <w:rStyle w:val="Hyperlink"/>
            <w:szCs w:val="20"/>
          </w:rPr>
          <w:t>oxon.sa@mooreuk.global</w:t>
        </w:r>
      </w:hyperlink>
      <w:r w:rsidR="00E32218" w:rsidRPr="008379ED">
        <w:rPr>
          <w:szCs w:val="20"/>
        </w:rPr>
        <w:t xml:space="preserve"> </w:t>
      </w:r>
      <w:r w:rsidR="00E32218" w:rsidRPr="008379ED">
        <w:rPr>
          <w:szCs w:val="20"/>
        </w:rPr>
        <w:tab/>
        <w:t xml:space="preserve"> – for Authorities in Oxfordshire</w:t>
      </w:r>
    </w:p>
    <w:p w14:paraId="7BCB0EAF" w14:textId="77777777" w:rsidR="00230796" w:rsidRPr="008379ED" w:rsidRDefault="00CF541A" w:rsidP="00230796">
      <w:pPr>
        <w:tabs>
          <w:tab w:val="left" w:pos="1418"/>
        </w:tabs>
        <w:spacing w:after="0"/>
        <w:ind w:left="1701" w:hanging="1701"/>
        <w:jc w:val="left"/>
        <w:rPr>
          <w:szCs w:val="20"/>
        </w:rPr>
      </w:pPr>
      <w:r w:rsidRPr="008379ED">
        <w:rPr>
          <w:szCs w:val="20"/>
        </w:rPr>
        <w:tab/>
      </w:r>
    </w:p>
    <w:p w14:paraId="1329088D" w14:textId="65E62A26" w:rsidR="00230796" w:rsidRPr="008379ED" w:rsidRDefault="00230796" w:rsidP="00230796">
      <w:pPr>
        <w:tabs>
          <w:tab w:val="left" w:pos="1418"/>
        </w:tabs>
        <w:spacing w:after="0"/>
        <w:ind w:left="1701" w:hanging="1701"/>
        <w:jc w:val="left"/>
        <w:rPr>
          <w:szCs w:val="20"/>
        </w:rPr>
      </w:pPr>
      <w:r w:rsidRPr="008379ED">
        <w:rPr>
          <w:szCs w:val="20"/>
        </w:rPr>
        <w:tab/>
      </w:r>
      <w:hyperlink r:id="rId16" w:history="1">
        <w:r w:rsidRPr="008379ED">
          <w:rPr>
            <w:rStyle w:val="Hyperlink"/>
            <w:szCs w:val="20"/>
          </w:rPr>
          <w:t>wsussex.sa@mooreuk.global</w:t>
        </w:r>
      </w:hyperlink>
      <w:r w:rsidR="00CF541A" w:rsidRPr="008379ED">
        <w:rPr>
          <w:szCs w:val="20"/>
        </w:rPr>
        <w:tab/>
        <w:t xml:space="preserve"> – for Authorities in West</w:t>
      </w:r>
      <w:r w:rsidRPr="008379ED">
        <w:rPr>
          <w:szCs w:val="20"/>
        </w:rPr>
        <w:t xml:space="preserve"> Sussex</w:t>
      </w:r>
    </w:p>
    <w:p w14:paraId="7836EDD9" w14:textId="77777777" w:rsidR="00230796" w:rsidRPr="008379ED" w:rsidRDefault="00230796" w:rsidP="00230796">
      <w:pPr>
        <w:tabs>
          <w:tab w:val="left" w:pos="1418"/>
        </w:tabs>
        <w:spacing w:after="0"/>
        <w:ind w:left="1701" w:hanging="1701"/>
        <w:jc w:val="left"/>
        <w:rPr>
          <w:szCs w:val="20"/>
        </w:rPr>
      </w:pPr>
      <w:r w:rsidRPr="008379ED">
        <w:rPr>
          <w:szCs w:val="20"/>
        </w:rPr>
        <w:tab/>
      </w:r>
    </w:p>
    <w:p w14:paraId="1AFB7712" w14:textId="48DB7CA6" w:rsidR="00230796" w:rsidRPr="008379ED" w:rsidRDefault="00230796" w:rsidP="00230796">
      <w:pPr>
        <w:tabs>
          <w:tab w:val="left" w:pos="1418"/>
        </w:tabs>
        <w:spacing w:after="0"/>
        <w:ind w:left="1701" w:hanging="1701"/>
        <w:jc w:val="left"/>
        <w:rPr>
          <w:szCs w:val="20"/>
        </w:rPr>
      </w:pPr>
      <w:r w:rsidRPr="008379ED">
        <w:rPr>
          <w:szCs w:val="20"/>
        </w:rPr>
        <w:tab/>
      </w:r>
      <w:hyperlink r:id="rId17" w:history="1">
        <w:r w:rsidRPr="008379ED">
          <w:rPr>
            <w:rStyle w:val="Hyperlink"/>
            <w:szCs w:val="20"/>
          </w:rPr>
          <w:t>cumbria.sa@mooreuk.global</w:t>
        </w:r>
      </w:hyperlink>
      <w:r w:rsidR="00CF541A" w:rsidRPr="008379ED">
        <w:rPr>
          <w:szCs w:val="20"/>
        </w:rPr>
        <w:tab/>
        <w:t xml:space="preserve"> – for Authorities in </w:t>
      </w:r>
      <w:r w:rsidRPr="008379ED">
        <w:rPr>
          <w:szCs w:val="20"/>
        </w:rPr>
        <w:t>Cumbria</w:t>
      </w:r>
    </w:p>
    <w:p w14:paraId="53F88E7A" w14:textId="77777777" w:rsidR="00230796" w:rsidRPr="008379ED" w:rsidRDefault="00230796" w:rsidP="00230796">
      <w:pPr>
        <w:tabs>
          <w:tab w:val="left" w:pos="1418"/>
        </w:tabs>
        <w:spacing w:after="0"/>
        <w:ind w:left="1701" w:hanging="1701"/>
        <w:jc w:val="left"/>
        <w:rPr>
          <w:szCs w:val="20"/>
        </w:rPr>
      </w:pPr>
      <w:r w:rsidRPr="008379ED">
        <w:rPr>
          <w:szCs w:val="20"/>
        </w:rPr>
        <w:tab/>
      </w:r>
    </w:p>
    <w:p w14:paraId="06FD1022" w14:textId="75C3711A" w:rsidR="00230796" w:rsidRPr="008379ED" w:rsidRDefault="00230796" w:rsidP="00230796">
      <w:pPr>
        <w:tabs>
          <w:tab w:val="left" w:pos="1418"/>
        </w:tabs>
        <w:spacing w:after="0"/>
        <w:ind w:left="1701" w:hanging="1701"/>
        <w:jc w:val="left"/>
        <w:rPr>
          <w:szCs w:val="20"/>
        </w:rPr>
      </w:pPr>
      <w:r w:rsidRPr="008379ED">
        <w:rPr>
          <w:szCs w:val="20"/>
        </w:rPr>
        <w:tab/>
      </w:r>
      <w:hyperlink r:id="rId18" w:history="1">
        <w:r w:rsidRPr="008379ED">
          <w:rPr>
            <w:rStyle w:val="Hyperlink"/>
            <w:szCs w:val="20"/>
          </w:rPr>
          <w:t>leics.sa@mooreuk.global</w:t>
        </w:r>
      </w:hyperlink>
      <w:r w:rsidR="00CF541A" w:rsidRPr="008379ED">
        <w:rPr>
          <w:szCs w:val="20"/>
        </w:rPr>
        <w:tab/>
        <w:t xml:space="preserve"> – for Authorities in </w:t>
      </w:r>
      <w:r w:rsidRPr="008379ED">
        <w:rPr>
          <w:szCs w:val="20"/>
        </w:rPr>
        <w:t>Leicestershire and Rutland</w:t>
      </w:r>
    </w:p>
    <w:p w14:paraId="001F538A" w14:textId="77777777" w:rsidR="00230796" w:rsidRPr="008379ED" w:rsidRDefault="00230796" w:rsidP="00230796">
      <w:pPr>
        <w:tabs>
          <w:tab w:val="left" w:pos="1418"/>
        </w:tabs>
        <w:spacing w:after="0"/>
        <w:ind w:left="1701" w:right="-764" w:hanging="1701"/>
        <w:jc w:val="left"/>
        <w:rPr>
          <w:szCs w:val="20"/>
        </w:rPr>
      </w:pPr>
      <w:r w:rsidRPr="008379ED">
        <w:rPr>
          <w:szCs w:val="20"/>
        </w:rPr>
        <w:tab/>
      </w:r>
    </w:p>
    <w:p w14:paraId="1C696D61" w14:textId="0F2D2925" w:rsidR="00CF541A" w:rsidRPr="008379ED" w:rsidRDefault="00230796" w:rsidP="00230796">
      <w:pPr>
        <w:tabs>
          <w:tab w:val="left" w:pos="1418"/>
        </w:tabs>
        <w:spacing w:after="0"/>
        <w:ind w:left="1701" w:right="-764" w:hanging="1701"/>
        <w:jc w:val="left"/>
        <w:rPr>
          <w:szCs w:val="20"/>
        </w:rPr>
      </w:pPr>
      <w:r w:rsidRPr="008379ED">
        <w:rPr>
          <w:szCs w:val="20"/>
        </w:rPr>
        <w:tab/>
      </w:r>
      <w:hyperlink r:id="rId19" w:history="1">
        <w:r w:rsidRPr="008379ED">
          <w:rPr>
            <w:rStyle w:val="Hyperlink"/>
            <w:szCs w:val="20"/>
          </w:rPr>
          <w:t>warks.sa@mooreuk.global</w:t>
        </w:r>
      </w:hyperlink>
      <w:r w:rsidR="00E32218" w:rsidRPr="008379ED">
        <w:rPr>
          <w:szCs w:val="20"/>
        </w:rPr>
        <w:tab/>
        <w:t xml:space="preserve"> – for Authorities in W</w:t>
      </w:r>
      <w:r w:rsidRPr="008379ED">
        <w:rPr>
          <w:szCs w:val="20"/>
        </w:rPr>
        <w:t>arwickshire and West Midlands</w:t>
      </w:r>
    </w:p>
    <w:p w14:paraId="65917E32" w14:textId="77777777" w:rsidR="00696039" w:rsidRPr="008379ED" w:rsidRDefault="00696039" w:rsidP="00230796">
      <w:pPr>
        <w:tabs>
          <w:tab w:val="left" w:pos="1418"/>
        </w:tabs>
        <w:jc w:val="left"/>
        <w:rPr>
          <w:rFonts w:cs="Arial"/>
          <w:szCs w:val="20"/>
        </w:rPr>
      </w:pPr>
    </w:p>
    <w:p w14:paraId="30F8F708" w14:textId="7064C975" w:rsidR="00B439D0" w:rsidRPr="008379ED" w:rsidRDefault="00837B3C" w:rsidP="00230796">
      <w:pPr>
        <w:tabs>
          <w:tab w:val="left" w:pos="1418"/>
        </w:tabs>
        <w:jc w:val="left"/>
        <w:rPr>
          <w:rFonts w:cs="Arial"/>
          <w:szCs w:val="20"/>
        </w:rPr>
      </w:pPr>
      <w:r w:rsidRPr="008379ED">
        <w:rPr>
          <w:rFonts w:cs="Arial"/>
          <w:szCs w:val="20"/>
        </w:rPr>
        <w:t>By Post:</w:t>
      </w:r>
      <w:r w:rsidRPr="008379ED">
        <w:rPr>
          <w:rFonts w:cs="Arial"/>
          <w:szCs w:val="20"/>
        </w:rPr>
        <w:tab/>
      </w:r>
      <w:r w:rsidR="00B439D0" w:rsidRPr="008379ED">
        <w:rPr>
          <w:rFonts w:cs="Arial"/>
          <w:szCs w:val="20"/>
        </w:rPr>
        <w:t>FAO</w:t>
      </w:r>
      <w:r w:rsidR="00230796" w:rsidRPr="008379ED">
        <w:rPr>
          <w:rFonts w:cs="Arial"/>
          <w:szCs w:val="20"/>
        </w:rPr>
        <w:t>:</w:t>
      </w:r>
      <w:r w:rsidR="00B439D0" w:rsidRPr="008379ED">
        <w:rPr>
          <w:rFonts w:cs="Arial"/>
          <w:szCs w:val="20"/>
        </w:rPr>
        <w:t xml:space="preserve"> </w:t>
      </w:r>
      <w:r w:rsidR="00230796" w:rsidRPr="008379ED">
        <w:rPr>
          <w:rFonts w:cs="Arial"/>
          <w:szCs w:val="20"/>
        </w:rPr>
        <w:t>Smaller Authorities Team</w:t>
      </w:r>
    </w:p>
    <w:p w14:paraId="73D13699" w14:textId="74E8C3FE" w:rsidR="00837B3C" w:rsidRPr="008379ED" w:rsidRDefault="00230796" w:rsidP="00230796">
      <w:pPr>
        <w:tabs>
          <w:tab w:val="left" w:pos="1418"/>
        </w:tabs>
        <w:spacing w:after="0"/>
        <w:rPr>
          <w:rFonts w:cs="Arial"/>
          <w:szCs w:val="20"/>
        </w:rPr>
      </w:pPr>
      <w:r w:rsidRPr="008379ED">
        <w:rPr>
          <w:rFonts w:cs="Arial"/>
          <w:szCs w:val="20"/>
        </w:rPr>
        <w:tab/>
      </w:r>
      <w:r w:rsidR="009D6600" w:rsidRPr="008379ED">
        <w:rPr>
          <w:rFonts w:cs="Arial"/>
          <w:szCs w:val="20"/>
        </w:rPr>
        <w:t>Moore</w:t>
      </w:r>
      <w:r w:rsidR="00B439D0" w:rsidRPr="008379ED">
        <w:rPr>
          <w:rFonts w:cs="Arial"/>
          <w:szCs w:val="20"/>
        </w:rPr>
        <w:t xml:space="preserve"> East Midlands</w:t>
      </w:r>
    </w:p>
    <w:p w14:paraId="3C286E43" w14:textId="77777777" w:rsidR="00837B3C" w:rsidRPr="008379ED" w:rsidRDefault="00837B3C" w:rsidP="00230796">
      <w:pPr>
        <w:tabs>
          <w:tab w:val="left" w:pos="1418"/>
        </w:tabs>
        <w:spacing w:after="0"/>
        <w:rPr>
          <w:rFonts w:cs="Arial"/>
          <w:szCs w:val="20"/>
        </w:rPr>
      </w:pPr>
      <w:r w:rsidRPr="008379ED">
        <w:rPr>
          <w:rFonts w:cs="Arial"/>
          <w:szCs w:val="20"/>
        </w:rPr>
        <w:tab/>
        <w:t>Rutland House</w:t>
      </w:r>
    </w:p>
    <w:p w14:paraId="761AE2B8" w14:textId="77777777" w:rsidR="00837B3C" w:rsidRPr="008379ED" w:rsidRDefault="00837B3C" w:rsidP="00230796">
      <w:pPr>
        <w:tabs>
          <w:tab w:val="left" w:pos="1418"/>
        </w:tabs>
        <w:spacing w:after="0"/>
        <w:rPr>
          <w:rFonts w:cs="Arial"/>
          <w:szCs w:val="20"/>
        </w:rPr>
      </w:pPr>
      <w:r w:rsidRPr="008379ED">
        <w:rPr>
          <w:rFonts w:cs="Arial"/>
          <w:szCs w:val="20"/>
        </w:rPr>
        <w:tab/>
        <w:t>Minerva Business Park</w:t>
      </w:r>
    </w:p>
    <w:p w14:paraId="007899A5" w14:textId="77777777" w:rsidR="00837B3C" w:rsidRPr="008379ED" w:rsidRDefault="00837B3C" w:rsidP="00230796">
      <w:pPr>
        <w:tabs>
          <w:tab w:val="left" w:pos="1418"/>
        </w:tabs>
        <w:spacing w:after="0"/>
        <w:rPr>
          <w:rFonts w:cs="Arial"/>
          <w:szCs w:val="20"/>
        </w:rPr>
      </w:pPr>
      <w:r w:rsidRPr="008379ED">
        <w:rPr>
          <w:rFonts w:cs="Arial"/>
          <w:szCs w:val="20"/>
        </w:rPr>
        <w:tab/>
        <w:t>Lynch Wood</w:t>
      </w:r>
    </w:p>
    <w:p w14:paraId="2DAAF887" w14:textId="38541D96" w:rsidR="00837B3C" w:rsidRPr="008379ED" w:rsidRDefault="00837B3C" w:rsidP="00230796">
      <w:pPr>
        <w:tabs>
          <w:tab w:val="left" w:pos="1418"/>
        </w:tabs>
        <w:spacing w:after="0"/>
        <w:rPr>
          <w:rFonts w:cs="Arial"/>
          <w:szCs w:val="20"/>
        </w:rPr>
      </w:pPr>
      <w:r w:rsidRPr="008379ED">
        <w:rPr>
          <w:rFonts w:cs="Arial"/>
          <w:szCs w:val="20"/>
        </w:rPr>
        <w:tab/>
        <w:t>P</w:t>
      </w:r>
      <w:r w:rsidR="00230796" w:rsidRPr="008379ED">
        <w:rPr>
          <w:rFonts w:cs="Arial"/>
          <w:szCs w:val="20"/>
        </w:rPr>
        <w:t>eterborough</w:t>
      </w:r>
    </w:p>
    <w:p w14:paraId="130D259E" w14:textId="77777777" w:rsidR="00837B3C" w:rsidRPr="008379ED" w:rsidRDefault="00837B3C" w:rsidP="00230796">
      <w:pPr>
        <w:tabs>
          <w:tab w:val="left" w:pos="1418"/>
        </w:tabs>
        <w:spacing w:after="0"/>
        <w:rPr>
          <w:rFonts w:cs="Arial"/>
          <w:szCs w:val="20"/>
        </w:rPr>
      </w:pPr>
      <w:r w:rsidRPr="008379ED">
        <w:rPr>
          <w:rFonts w:cs="Arial"/>
          <w:szCs w:val="20"/>
        </w:rPr>
        <w:tab/>
        <w:t>PE2 6PZ</w:t>
      </w:r>
    </w:p>
    <w:p w14:paraId="7A68E3D1" w14:textId="77777777" w:rsidR="00837B3C" w:rsidRPr="008379ED" w:rsidRDefault="00837B3C" w:rsidP="00230796">
      <w:pPr>
        <w:tabs>
          <w:tab w:val="left" w:pos="1418"/>
        </w:tabs>
        <w:spacing w:after="0"/>
        <w:rPr>
          <w:rFonts w:cs="Arial"/>
          <w:szCs w:val="20"/>
        </w:rPr>
      </w:pPr>
    </w:p>
    <w:p w14:paraId="6FB6CD78" w14:textId="42F303C1" w:rsidR="00837B3C" w:rsidRPr="008379ED" w:rsidRDefault="00837B3C" w:rsidP="00230796">
      <w:pPr>
        <w:tabs>
          <w:tab w:val="left" w:pos="1418"/>
        </w:tabs>
        <w:rPr>
          <w:rFonts w:cs="Arial"/>
          <w:szCs w:val="20"/>
        </w:rPr>
      </w:pPr>
      <w:r w:rsidRPr="008379ED">
        <w:rPr>
          <w:rFonts w:cs="Arial"/>
          <w:szCs w:val="20"/>
        </w:rPr>
        <w:t>By Phone:</w:t>
      </w:r>
      <w:r w:rsidRPr="008379ED">
        <w:rPr>
          <w:rFonts w:cs="Arial"/>
          <w:szCs w:val="20"/>
        </w:rPr>
        <w:tab/>
        <w:t>01733 3973</w:t>
      </w:r>
      <w:r w:rsidR="00141EAE" w:rsidRPr="008379ED">
        <w:rPr>
          <w:rFonts w:cs="Arial"/>
          <w:szCs w:val="20"/>
        </w:rPr>
        <w:t>00</w:t>
      </w:r>
    </w:p>
    <w:p w14:paraId="2E1881A6" w14:textId="4595EF8A" w:rsidR="00837B3C" w:rsidRPr="00A3151C" w:rsidRDefault="000A02A5" w:rsidP="00837B3C">
      <w:pPr>
        <w:pStyle w:val="Heading2"/>
        <w:rPr>
          <w:color w:val="0070C0"/>
          <w:sz w:val="22"/>
          <w:szCs w:val="22"/>
        </w:rPr>
      </w:pPr>
      <w:r w:rsidRPr="00A3151C">
        <w:rPr>
          <w:color w:val="0070C0"/>
          <w:sz w:val="22"/>
          <w:szCs w:val="22"/>
        </w:rPr>
        <w:t>How we will c</w:t>
      </w:r>
      <w:r w:rsidR="00837B3C" w:rsidRPr="00A3151C">
        <w:rPr>
          <w:color w:val="0070C0"/>
          <w:sz w:val="22"/>
          <w:szCs w:val="22"/>
        </w:rPr>
        <w:t>ommunicat</w:t>
      </w:r>
      <w:r w:rsidR="00230796" w:rsidRPr="00A3151C">
        <w:rPr>
          <w:color w:val="0070C0"/>
          <w:sz w:val="22"/>
          <w:szCs w:val="22"/>
        </w:rPr>
        <w:t>e</w:t>
      </w:r>
      <w:r w:rsidR="00837B3C" w:rsidRPr="00A3151C">
        <w:rPr>
          <w:color w:val="0070C0"/>
          <w:sz w:val="22"/>
          <w:szCs w:val="22"/>
        </w:rPr>
        <w:t xml:space="preserve"> </w:t>
      </w:r>
      <w:r w:rsidRPr="00A3151C">
        <w:rPr>
          <w:color w:val="0070C0"/>
          <w:sz w:val="22"/>
          <w:szCs w:val="22"/>
        </w:rPr>
        <w:t>with you</w:t>
      </w:r>
    </w:p>
    <w:p w14:paraId="7D3297AA" w14:textId="4C72D87C" w:rsidR="00837B3C" w:rsidRPr="008379ED" w:rsidRDefault="00230796" w:rsidP="00837B3C">
      <w:pPr>
        <w:rPr>
          <w:rFonts w:cs="Arial"/>
          <w:szCs w:val="20"/>
        </w:rPr>
      </w:pPr>
      <w:r w:rsidRPr="008379ED">
        <w:rPr>
          <w:rFonts w:cs="Arial"/>
          <w:szCs w:val="20"/>
        </w:rPr>
        <w:t>We are required to communicate with all authorities by email in most instances but may call you to discuss specific queries when reviewing your AGAR form</w:t>
      </w:r>
      <w:r w:rsidR="00837B3C" w:rsidRPr="008379ED">
        <w:rPr>
          <w:rFonts w:cs="Arial"/>
          <w:szCs w:val="20"/>
        </w:rPr>
        <w:t>.</w:t>
      </w:r>
    </w:p>
    <w:p w14:paraId="7DAB6F3B" w14:textId="77777777" w:rsidR="00EA5F41" w:rsidRPr="008379ED" w:rsidRDefault="00EA5F41" w:rsidP="00EA5F41">
      <w:pPr>
        <w:pStyle w:val="Heading2"/>
        <w:rPr>
          <w:szCs w:val="20"/>
        </w:rPr>
      </w:pPr>
      <w:r w:rsidRPr="00A3151C">
        <w:rPr>
          <w:color w:val="0070C0"/>
          <w:sz w:val="22"/>
          <w:szCs w:val="22"/>
        </w:rPr>
        <w:t>Website</w:t>
      </w:r>
    </w:p>
    <w:p w14:paraId="6347B95E" w14:textId="0B97758E" w:rsidR="00A65C86" w:rsidRDefault="00837B3C" w:rsidP="00A65C86">
      <w:pPr>
        <w:jc w:val="left"/>
        <w:rPr>
          <w:szCs w:val="20"/>
        </w:rPr>
      </w:pPr>
      <w:r w:rsidRPr="008379ED">
        <w:rPr>
          <w:rFonts w:cs="Arial"/>
          <w:szCs w:val="20"/>
        </w:rPr>
        <w:t>We will maintain our website pages, which can be found at</w:t>
      </w:r>
      <w:r w:rsidR="00265BA0" w:rsidRPr="008379ED">
        <w:rPr>
          <w:rFonts w:cs="Arial"/>
          <w:szCs w:val="20"/>
        </w:rPr>
        <w:t>:</w:t>
      </w:r>
      <w:r w:rsidR="00200935" w:rsidRPr="008379ED">
        <w:rPr>
          <w:rFonts w:cs="Arial"/>
          <w:szCs w:val="20"/>
        </w:rPr>
        <w:t xml:space="preserve"> </w:t>
      </w:r>
      <w:hyperlink r:id="rId20" w:history="1">
        <w:r w:rsidR="00A65C86" w:rsidRPr="002F1B29">
          <w:rPr>
            <w:rStyle w:val="Hyperlink"/>
            <w:szCs w:val="20"/>
          </w:rPr>
          <w:t>https://mooreeastmidlands.co.uk/sectors/smaller-authorities</w:t>
        </w:r>
      </w:hyperlink>
      <w:r w:rsidR="00A65C86">
        <w:rPr>
          <w:szCs w:val="20"/>
        </w:rPr>
        <w:t xml:space="preserve"> </w:t>
      </w:r>
    </w:p>
    <w:p w14:paraId="0A6F32CF" w14:textId="519F4415" w:rsidR="00265BA0" w:rsidRPr="008379ED" w:rsidRDefault="00265BA0">
      <w:pPr>
        <w:spacing w:after="0"/>
        <w:jc w:val="left"/>
        <w:rPr>
          <w:szCs w:val="20"/>
        </w:rPr>
      </w:pPr>
      <w:r w:rsidRPr="008379ED">
        <w:rPr>
          <w:szCs w:val="20"/>
        </w:rPr>
        <w:t>This include</w:t>
      </w:r>
      <w:r w:rsidR="00230796" w:rsidRPr="008379ED">
        <w:rPr>
          <w:szCs w:val="20"/>
        </w:rPr>
        <w:t>s</w:t>
      </w:r>
      <w:r w:rsidRPr="008379ED">
        <w:rPr>
          <w:szCs w:val="20"/>
        </w:rPr>
        <w:t xml:space="preserve"> guidance and comments on relevant issues.  Please review it prior to submitting the AGAR</w:t>
      </w:r>
      <w:r w:rsidR="00230796" w:rsidRPr="008379ED">
        <w:rPr>
          <w:szCs w:val="20"/>
        </w:rPr>
        <w:t xml:space="preserve"> form</w:t>
      </w:r>
      <w:r w:rsidRPr="008379ED">
        <w:rPr>
          <w:szCs w:val="20"/>
        </w:rPr>
        <w:t>.</w:t>
      </w:r>
    </w:p>
    <w:p w14:paraId="66FCF34F" w14:textId="77777777" w:rsidR="00265BA0" w:rsidRPr="008379ED" w:rsidRDefault="00265BA0">
      <w:pPr>
        <w:spacing w:after="0"/>
        <w:jc w:val="left"/>
        <w:rPr>
          <w:szCs w:val="20"/>
        </w:rPr>
      </w:pPr>
    </w:p>
    <w:p w14:paraId="06DF1370" w14:textId="13DF5C32" w:rsidR="00265BA0" w:rsidRPr="00A3151C" w:rsidRDefault="004B5C68" w:rsidP="004B5C68">
      <w:pPr>
        <w:pStyle w:val="Heading2"/>
        <w:rPr>
          <w:color w:val="0070C0"/>
          <w:sz w:val="22"/>
          <w:szCs w:val="22"/>
        </w:rPr>
      </w:pPr>
      <w:r w:rsidRPr="00A3151C">
        <w:rPr>
          <w:color w:val="0070C0"/>
          <w:sz w:val="22"/>
          <w:szCs w:val="22"/>
        </w:rPr>
        <w:t>Changes in contact details</w:t>
      </w:r>
    </w:p>
    <w:p w14:paraId="7DD88367" w14:textId="77777777" w:rsidR="000F4D9F" w:rsidRPr="008379ED" w:rsidRDefault="000F4D9F" w:rsidP="00200935">
      <w:pPr>
        <w:spacing w:after="0"/>
        <w:jc w:val="left"/>
        <w:rPr>
          <w:rFonts w:cs="Arial"/>
          <w:szCs w:val="20"/>
        </w:rPr>
      </w:pPr>
      <w:r w:rsidRPr="008379ED">
        <w:rPr>
          <w:rFonts w:cs="Arial"/>
          <w:szCs w:val="20"/>
        </w:rPr>
        <w:t>It is a requirement for your authority to submit details of a change in contact details to us as the external auditors when this is relevant.</w:t>
      </w:r>
    </w:p>
    <w:p w14:paraId="0EE89346" w14:textId="55BF7865" w:rsidR="000F4D9F" w:rsidRPr="008379ED" w:rsidRDefault="000F4D9F" w:rsidP="00200935">
      <w:pPr>
        <w:spacing w:after="0"/>
        <w:jc w:val="left"/>
        <w:rPr>
          <w:rFonts w:cs="Arial"/>
          <w:szCs w:val="20"/>
        </w:rPr>
      </w:pPr>
    </w:p>
    <w:p w14:paraId="529297B9" w14:textId="53782733" w:rsidR="000F4D9F" w:rsidRPr="008379ED" w:rsidRDefault="000F4D9F" w:rsidP="000F4D9F">
      <w:pPr>
        <w:rPr>
          <w:rFonts w:cs="Arial"/>
          <w:szCs w:val="20"/>
        </w:rPr>
      </w:pPr>
      <w:r w:rsidRPr="008379ED">
        <w:rPr>
          <w:rFonts w:cs="Arial"/>
          <w:szCs w:val="20"/>
        </w:rPr>
        <w:t xml:space="preserve">If there has been a change in </w:t>
      </w:r>
      <w:r w:rsidR="00436AAB">
        <w:rPr>
          <w:rFonts w:cs="Arial"/>
          <w:szCs w:val="20"/>
        </w:rPr>
        <w:t>contact details</w:t>
      </w:r>
      <w:r w:rsidRPr="008379ED">
        <w:rPr>
          <w:rFonts w:cs="Arial"/>
          <w:szCs w:val="20"/>
        </w:rPr>
        <w:t xml:space="preserve"> then when submitting </w:t>
      </w:r>
      <w:r w:rsidR="00375F81" w:rsidRPr="008379ED">
        <w:rPr>
          <w:rFonts w:cs="Arial"/>
          <w:szCs w:val="20"/>
        </w:rPr>
        <w:t>the</w:t>
      </w:r>
      <w:r w:rsidRPr="008379ED">
        <w:rPr>
          <w:rFonts w:cs="Arial"/>
          <w:szCs w:val="20"/>
        </w:rPr>
        <w:t xml:space="preserve"> AGAR please could you also complete a “Notification of change of contact details” form, which can be found on our website via the link below, so we know whether we still have the most up-to-date contact details for the Clerk.</w:t>
      </w:r>
    </w:p>
    <w:p w14:paraId="47F1C173" w14:textId="3641DEB6" w:rsidR="00A65C86" w:rsidRDefault="00A65C86" w:rsidP="00917387">
      <w:pPr>
        <w:spacing w:after="0"/>
        <w:jc w:val="left"/>
        <w:rPr>
          <w:szCs w:val="20"/>
        </w:rPr>
      </w:pPr>
      <w:hyperlink r:id="rId21" w:history="1">
        <w:r w:rsidRPr="002F1B29">
          <w:rPr>
            <w:rStyle w:val="Hyperlink"/>
            <w:szCs w:val="20"/>
          </w:rPr>
          <w:t>https://mooreeastmidlands.co.uk/sectors/smaller-authorities/how-to-contact-the-smaller-authorities-team/change-of-contact-details/</w:t>
        </w:r>
      </w:hyperlink>
    </w:p>
    <w:p w14:paraId="66FDDF6E" w14:textId="77777777" w:rsidR="00A65C86" w:rsidRDefault="00A65C86" w:rsidP="00917387">
      <w:pPr>
        <w:spacing w:after="0"/>
        <w:jc w:val="left"/>
        <w:rPr>
          <w:szCs w:val="20"/>
        </w:rPr>
      </w:pPr>
    </w:p>
    <w:p w14:paraId="55476CF7" w14:textId="77777777" w:rsidR="00A65C86" w:rsidRPr="008379ED" w:rsidRDefault="00A65C86" w:rsidP="00917387">
      <w:pPr>
        <w:spacing w:after="0"/>
        <w:jc w:val="left"/>
        <w:rPr>
          <w:szCs w:val="20"/>
        </w:rPr>
      </w:pPr>
    </w:p>
    <w:p w14:paraId="6B49F5A0" w14:textId="2FB47648" w:rsidR="00200935" w:rsidRPr="008379ED" w:rsidRDefault="00265BA0" w:rsidP="00FB0F45">
      <w:pPr>
        <w:spacing w:after="0"/>
        <w:rPr>
          <w:szCs w:val="20"/>
        </w:rPr>
      </w:pPr>
      <w:r w:rsidRPr="008379ED">
        <w:rPr>
          <w:szCs w:val="20"/>
        </w:rPr>
        <w:t>Yours sincerely</w:t>
      </w:r>
      <w:r w:rsidR="00200935" w:rsidRPr="008379ED">
        <w:rPr>
          <w:szCs w:val="20"/>
        </w:rPr>
        <w:t>,</w:t>
      </w:r>
    </w:p>
    <w:p w14:paraId="1381F091" w14:textId="71CDF103" w:rsidR="00200935" w:rsidRPr="008379ED" w:rsidRDefault="00200935" w:rsidP="00FB0F45">
      <w:pPr>
        <w:spacing w:after="0"/>
        <w:rPr>
          <w:szCs w:val="20"/>
        </w:rPr>
      </w:pPr>
    </w:p>
    <w:p w14:paraId="65C88A1A" w14:textId="0F60FC3B" w:rsidR="00265BA0" w:rsidRPr="008379ED" w:rsidRDefault="00200935" w:rsidP="00FB0F45">
      <w:pPr>
        <w:spacing w:after="0"/>
        <w:rPr>
          <w:szCs w:val="20"/>
        </w:rPr>
      </w:pPr>
      <w:r w:rsidRPr="008379ED">
        <w:rPr>
          <w:b/>
          <w:szCs w:val="20"/>
        </w:rPr>
        <w:t>Carolyn Rossiter</w:t>
      </w:r>
    </w:p>
    <w:p w14:paraId="705A6919" w14:textId="446C5C56" w:rsidR="00EA5F41" w:rsidRPr="008379ED" w:rsidRDefault="001D038B" w:rsidP="00FB0F45">
      <w:pPr>
        <w:spacing w:after="0"/>
        <w:rPr>
          <w:rFonts w:eastAsiaTheme="majorEastAsia" w:cstheme="majorBidi"/>
          <w:b/>
          <w:bCs/>
          <w:color w:val="1F497D" w:themeColor="text2"/>
          <w:szCs w:val="20"/>
        </w:rPr>
      </w:pPr>
      <w:r w:rsidRPr="008379ED">
        <w:rPr>
          <w:b/>
          <w:szCs w:val="20"/>
        </w:rPr>
        <w:t>Partner and Engagement Lead</w:t>
      </w:r>
    </w:p>
    <w:sectPr w:rsidR="00EA5F41" w:rsidRPr="008379ED" w:rsidSect="00696039">
      <w:pgSz w:w="11906" w:h="16838"/>
      <w:pgMar w:top="1560" w:right="1728" w:bottom="576" w:left="1728"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4BDE"/>
    <w:multiLevelType w:val="hybridMultilevel"/>
    <w:tmpl w:val="EDD46D94"/>
    <w:lvl w:ilvl="0" w:tplc="461E63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7323A"/>
    <w:multiLevelType w:val="multilevel"/>
    <w:tmpl w:val="0E589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7CBB"/>
    <w:multiLevelType w:val="hybridMultilevel"/>
    <w:tmpl w:val="ECCE6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56873C6"/>
    <w:multiLevelType w:val="multilevel"/>
    <w:tmpl w:val="97E6D7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1C2"/>
    <w:multiLevelType w:val="multilevel"/>
    <w:tmpl w:val="48AC76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9F37F5"/>
    <w:multiLevelType w:val="multilevel"/>
    <w:tmpl w:val="F4223C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22668A"/>
    <w:multiLevelType w:val="hybridMultilevel"/>
    <w:tmpl w:val="09D489F0"/>
    <w:lvl w:ilvl="0" w:tplc="8226812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3AA3523"/>
    <w:multiLevelType w:val="multilevel"/>
    <w:tmpl w:val="9BD01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4056C7"/>
    <w:multiLevelType w:val="hybridMultilevel"/>
    <w:tmpl w:val="9736671C"/>
    <w:lvl w:ilvl="0" w:tplc="1DF6D4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F568E"/>
    <w:multiLevelType w:val="hybridMultilevel"/>
    <w:tmpl w:val="E5EC19A2"/>
    <w:lvl w:ilvl="0" w:tplc="0DE426C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D21138"/>
    <w:multiLevelType w:val="hybridMultilevel"/>
    <w:tmpl w:val="5EBCB280"/>
    <w:lvl w:ilvl="0" w:tplc="8E2498FA">
      <w:start w:val="1"/>
      <w:numFmt w:val="bullet"/>
      <w:lvlText w:val="-"/>
      <w:lvlJc w:val="left"/>
      <w:pPr>
        <w:ind w:left="1800" w:hanging="36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1" w15:restartNumberingAfterBreak="0">
    <w:nsid w:val="59585335"/>
    <w:multiLevelType w:val="multilevel"/>
    <w:tmpl w:val="AA1446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B3FEE"/>
    <w:multiLevelType w:val="hybridMultilevel"/>
    <w:tmpl w:val="AB7C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431876"/>
    <w:multiLevelType w:val="hybridMultilevel"/>
    <w:tmpl w:val="2DAED0B4"/>
    <w:lvl w:ilvl="0" w:tplc="08090019">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4B962E0"/>
    <w:multiLevelType w:val="hybridMultilevel"/>
    <w:tmpl w:val="2B9A1682"/>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A075213"/>
    <w:multiLevelType w:val="hybridMultilevel"/>
    <w:tmpl w:val="EB3E5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445B12"/>
    <w:multiLevelType w:val="hybridMultilevel"/>
    <w:tmpl w:val="B34CEE4A"/>
    <w:lvl w:ilvl="0" w:tplc="8A08B89A">
      <w:start w:val="1"/>
      <w:numFmt w:val="decimal"/>
      <w:pStyle w:val="Style1"/>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46146D"/>
    <w:multiLevelType w:val="hybridMultilevel"/>
    <w:tmpl w:val="A65A7AE2"/>
    <w:lvl w:ilvl="0" w:tplc="08090011">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83185117">
    <w:abstractNumId w:val="0"/>
  </w:num>
  <w:num w:numId="2" w16cid:durableId="663631045">
    <w:abstractNumId w:val="6"/>
  </w:num>
  <w:num w:numId="3" w16cid:durableId="1236283741">
    <w:abstractNumId w:val="16"/>
  </w:num>
  <w:num w:numId="4" w16cid:durableId="1560240111">
    <w:abstractNumId w:val="9"/>
  </w:num>
  <w:num w:numId="5" w16cid:durableId="1878003150">
    <w:abstractNumId w:val="10"/>
  </w:num>
  <w:num w:numId="6" w16cid:durableId="1634630190">
    <w:abstractNumId w:val="17"/>
  </w:num>
  <w:num w:numId="7" w16cid:durableId="2053846155">
    <w:abstractNumId w:val="13"/>
  </w:num>
  <w:num w:numId="8" w16cid:durableId="1509711905">
    <w:abstractNumId w:val="8"/>
  </w:num>
  <w:num w:numId="9" w16cid:durableId="407313272">
    <w:abstractNumId w:val="16"/>
  </w:num>
  <w:num w:numId="10" w16cid:durableId="719087628">
    <w:abstractNumId w:val="16"/>
  </w:num>
  <w:num w:numId="11" w16cid:durableId="1605844760">
    <w:abstractNumId w:val="16"/>
  </w:num>
  <w:num w:numId="12" w16cid:durableId="1812672199">
    <w:abstractNumId w:val="5"/>
  </w:num>
  <w:num w:numId="13" w16cid:durableId="1592006097">
    <w:abstractNumId w:val="1"/>
  </w:num>
  <w:num w:numId="14" w16cid:durableId="1139610992">
    <w:abstractNumId w:val="4"/>
  </w:num>
  <w:num w:numId="15" w16cid:durableId="1438334817">
    <w:abstractNumId w:val="2"/>
  </w:num>
  <w:num w:numId="16" w16cid:durableId="799113130">
    <w:abstractNumId w:val="11"/>
  </w:num>
  <w:num w:numId="17" w16cid:durableId="1463225984">
    <w:abstractNumId w:val="7"/>
  </w:num>
  <w:num w:numId="18" w16cid:durableId="1215579698">
    <w:abstractNumId w:val="3"/>
  </w:num>
  <w:num w:numId="19" w16cid:durableId="1870530707">
    <w:abstractNumId w:val="14"/>
  </w:num>
  <w:num w:numId="20" w16cid:durableId="1822387185">
    <w:abstractNumId w:val="12"/>
  </w:num>
  <w:num w:numId="21" w16cid:durableId="8077475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A5"/>
    <w:rsid w:val="000325EC"/>
    <w:rsid w:val="00054F68"/>
    <w:rsid w:val="000651E3"/>
    <w:rsid w:val="00082F9B"/>
    <w:rsid w:val="000A02A5"/>
    <w:rsid w:val="000F4D9F"/>
    <w:rsid w:val="00121F2B"/>
    <w:rsid w:val="00141EAE"/>
    <w:rsid w:val="001426C5"/>
    <w:rsid w:val="00167A81"/>
    <w:rsid w:val="00197388"/>
    <w:rsid w:val="001A6174"/>
    <w:rsid w:val="001A771D"/>
    <w:rsid w:val="001C16B6"/>
    <w:rsid w:val="001D038B"/>
    <w:rsid w:val="00200935"/>
    <w:rsid w:val="00207FC6"/>
    <w:rsid w:val="00230796"/>
    <w:rsid w:val="0024665B"/>
    <w:rsid w:val="00265BA0"/>
    <w:rsid w:val="002742FB"/>
    <w:rsid w:val="002A34B2"/>
    <w:rsid w:val="002B3FAD"/>
    <w:rsid w:val="002D14E1"/>
    <w:rsid w:val="002D2B99"/>
    <w:rsid w:val="002E3D25"/>
    <w:rsid w:val="00323D9C"/>
    <w:rsid w:val="00375F81"/>
    <w:rsid w:val="003B01AF"/>
    <w:rsid w:val="003C5D5A"/>
    <w:rsid w:val="003E3AA4"/>
    <w:rsid w:val="003F4DAD"/>
    <w:rsid w:val="00426DE1"/>
    <w:rsid w:val="00426E57"/>
    <w:rsid w:val="00436AAB"/>
    <w:rsid w:val="004651EF"/>
    <w:rsid w:val="00495805"/>
    <w:rsid w:val="004B5C68"/>
    <w:rsid w:val="004D1F67"/>
    <w:rsid w:val="005423BB"/>
    <w:rsid w:val="00546B17"/>
    <w:rsid w:val="005805C3"/>
    <w:rsid w:val="00587F61"/>
    <w:rsid w:val="00595E35"/>
    <w:rsid w:val="005E1FBB"/>
    <w:rsid w:val="0060461C"/>
    <w:rsid w:val="00606165"/>
    <w:rsid w:val="006062A9"/>
    <w:rsid w:val="00633F05"/>
    <w:rsid w:val="006618BC"/>
    <w:rsid w:val="00696039"/>
    <w:rsid w:val="006B0C1C"/>
    <w:rsid w:val="006C2319"/>
    <w:rsid w:val="006D6E37"/>
    <w:rsid w:val="006E2F39"/>
    <w:rsid w:val="00706611"/>
    <w:rsid w:val="007303ED"/>
    <w:rsid w:val="00730F3E"/>
    <w:rsid w:val="007728E5"/>
    <w:rsid w:val="007C1237"/>
    <w:rsid w:val="007D2DA0"/>
    <w:rsid w:val="007D3CE9"/>
    <w:rsid w:val="007D58D4"/>
    <w:rsid w:val="008016EF"/>
    <w:rsid w:val="0083196B"/>
    <w:rsid w:val="00833D31"/>
    <w:rsid w:val="008379ED"/>
    <w:rsid w:val="00837B3C"/>
    <w:rsid w:val="00842F71"/>
    <w:rsid w:val="008A3C78"/>
    <w:rsid w:val="008C5746"/>
    <w:rsid w:val="008E2821"/>
    <w:rsid w:val="00905A9E"/>
    <w:rsid w:val="0090757F"/>
    <w:rsid w:val="0091302D"/>
    <w:rsid w:val="00917387"/>
    <w:rsid w:val="00941023"/>
    <w:rsid w:val="00944976"/>
    <w:rsid w:val="00983904"/>
    <w:rsid w:val="009937EE"/>
    <w:rsid w:val="009A301F"/>
    <w:rsid w:val="009D6600"/>
    <w:rsid w:val="00A00869"/>
    <w:rsid w:val="00A027DE"/>
    <w:rsid w:val="00A3151C"/>
    <w:rsid w:val="00A56C4C"/>
    <w:rsid w:val="00A65C86"/>
    <w:rsid w:val="00A7300B"/>
    <w:rsid w:val="00AC7A20"/>
    <w:rsid w:val="00B0280B"/>
    <w:rsid w:val="00B04C74"/>
    <w:rsid w:val="00B07113"/>
    <w:rsid w:val="00B439D0"/>
    <w:rsid w:val="00B4535E"/>
    <w:rsid w:val="00B505A5"/>
    <w:rsid w:val="00B531E6"/>
    <w:rsid w:val="00B614B7"/>
    <w:rsid w:val="00BA7305"/>
    <w:rsid w:val="00BB0B11"/>
    <w:rsid w:val="00BC09A5"/>
    <w:rsid w:val="00BF6B69"/>
    <w:rsid w:val="00C420A2"/>
    <w:rsid w:val="00C616C7"/>
    <w:rsid w:val="00C7187B"/>
    <w:rsid w:val="00C85A01"/>
    <w:rsid w:val="00C9190C"/>
    <w:rsid w:val="00CA54EB"/>
    <w:rsid w:val="00CB2906"/>
    <w:rsid w:val="00CC03F0"/>
    <w:rsid w:val="00CC1CF1"/>
    <w:rsid w:val="00CC464F"/>
    <w:rsid w:val="00CD35B6"/>
    <w:rsid w:val="00CF541A"/>
    <w:rsid w:val="00D13230"/>
    <w:rsid w:val="00D14B10"/>
    <w:rsid w:val="00D16FD7"/>
    <w:rsid w:val="00D324CB"/>
    <w:rsid w:val="00D96C00"/>
    <w:rsid w:val="00DC0BD7"/>
    <w:rsid w:val="00DE6C72"/>
    <w:rsid w:val="00E0122A"/>
    <w:rsid w:val="00E03A9B"/>
    <w:rsid w:val="00E30DC9"/>
    <w:rsid w:val="00E32218"/>
    <w:rsid w:val="00E32CA3"/>
    <w:rsid w:val="00E33227"/>
    <w:rsid w:val="00E74EF5"/>
    <w:rsid w:val="00E80590"/>
    <w:rsid w:val="00E9617B"/>
    <w:rsid w:val="00EA5F41"/>
    <w:rsid w:val="00EB6CC6"/>
    <w:rsid w:val="00EF3D5A"/>
    <w:rsid w:val="00F739B9"/>
    <w:rsid w:val="00FB0F45"/>
    <w:rsid w:val="00FC60AA"/>
    <w:rsid w:val="00FC63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46910"/>
  <w15:docId w15:val="{57EB5F1B-D73A-44D1-BFBC-BA0AFD89B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906"/>
    <w:pPr>
      <w:spacing w:after="240"/>
      <w:jc w:val="both"/>
    </w:pPr>
    <w:rPr>
      <w:szCs w:val="22"/>
      <w:lang w:eastAsia="en-US"/>
    </w:rPr>
  </w:style>
  <w:style w:type="paragraph" w:styleId="Heading1">
    <w:name w:val="heading 1"/>
    <w:basedOn w:val="Normal"/>
    <w:next w:val="Normal"/>
    <w:link w:val="Heading1Char"/>
    <w:uiPriority w:val="9"/>
    <w:qFormat/>
    <w:rsid w:val="00CB2906"/>
    <w:pPr>
      <w:keepNext/>
      <w:keepLines/>
      <w:spacing w:before="240"/>
      <w:outlineLvl w:val="0"/>
    </w:pPr>
    <w:rPr>
      <w:rFonts w:eastAsiaTheme="majorEastAsia" w:cstheme="majorBidi"/>
      <w:b/>
      <w:bCs/>
      <w:smallCaps/>
      <w:color w:val="365F91" w:themeColor="accent1" w:themeShade="BF"/>
      <w:sz w:val="24"/>
      <w:szCs w:val="28"/>
    </w:rPr>
  </w:style>
  <w:style w:type="paragraph" w:styleId="Heading2">
    <w:name w:val="heading 2"/>
    <w:basedOn w:val="Normal"/>
    <w:next w:val="Normal"/>
    <w:link w:val="Heading2Char"/>
    <w:uiPriority w:val="9"/>
    <w:unhideWhenUsed/>
    <w:qFormat/>
    <w:rsid w:val="00CB2906"/>
    <w:pPr>
      <w:keepNext/>
      <w:keepLines/>
      <w:spacing w:after="0"/>
      <w:outlineLvl w:val="1"/>
    </w:pPr>
    <w:rPr>
      <w:rFonts w:eastAsiaTheme="majorEastAsia" w:cstheme="majorBidi"/>
      <w:b/>
      <w:bCs/>
      <w:color w:val="1F497D" w:themeColor="text2"/>
      <w:szCs w:val="26"/>
    </w:rPr>
  </w:style>
  <w:style w:type="paragraph" w:styleId="Heading3">
    <w:name w:val="heading 3"/>
    <w:basedOn w:val="Normal"/>
    <w:next w:val="Normal"/>
    <w:link w:val="Heading3Char"/>
    <w:uiPriority w:val="9"/>
    <w:unhideWhenUsed/>
    <w:qFormat/>
    <w:rsid w:val="00323D9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39B9"/>
    <w:rPr>
      <w:color w:val="0000FF" w:themeColor="hyperlink"/>
      <w:u w:val="single"/>
    </w:rPr>
  </w:style>
  <w:style w:type="character" w:customStyle="1" w:styleId="Heading1Char">
    <w:name w:val="Heading 1 Char"/>
    <w:basedOn w:val="DefaultParagraphFont"/>
    <w:link w:val="Heading1"/>
    <w:uiPriority w:val="9"/>
    <w:rsid w:val="00CB2906"/>
    <w:rPr>
      <w:rFonts w:eastAsiaTheme="majorEastAsia" w:cstheme="majorBidi"/>
      <w:b/>
      <w:bCs/>
      <w:smallCaps/>
      <w:color w:val="365F91" w:themeColor="accent1" w:themeShade="BF"/>
      <w:sz w:val="24"/>
      <w:szCs w:val="28"/>
      <w:lang w:eastAsia="en-US"/>
    </w:rPr>
  </w:style>
  <w:style w:type="character" w:customStyle="1" w:styleId="Heading2Char">
    <w:name w:val="Heading 2 Char"/>
    <w:basedOn w:val="DefaultParagraphFont"/>
    <w:link w:val="Heading2"/>
    <w:uiPriority w:val="9"/>
    <w:rsid w:val="00CB2906"/>
    <w:rPr>
      <w:rFonts w:eastAsiaTheme="majorEastAsia" w:cstheme="majorBidi"/>
      <w:b/>
      <w:bCs/>
      <w:color w:val="1F497D" w:themeColor="text2"/>
      <w:szCs w:val="26"/>
      <w:lang w:eastAsia="en-US"/>
    </w:rPr>
  </w:style>
  <w:style w:type="paragraph" w:styleId="ListParagraph">
    <w:name w:val="List Paragraph"/>
    <w:basedOn w:val="Normal"/>
    <w:uiPriority w:val="34"/>
    <w:qFormat/>
    <w:rsid w:val="00B505A5"/>
    <w:pPr>
      <w:ind w:left="720"/>
      <w:contextualSpacing/>
    </w:pPr>
  </w:style>
  <w:style w:type="paragraph" w:customStyle="1" w:styleId="Style1">
    <w:name w:val="Style1"/>
    <w:basedOn w:val="Normal"/>
    <w:rsid w:val="00054F68"/>
    <w:pPr>
      <w:numPr>
        <w:numId w:val="3"/>
      </w:numPr>
    </w:pPr>
  </w:style>
  <w:style w:type="character" w:styleId="FollowedHyperlink">
    <w:name w:val="FollowedHyperlink"/>
    <w:basedOn w:val="DefaultParagraphFont"/>
    <w:uiPriority w:val="99"/>
    <w:semiHidden/>
    <w:unhideWhenUsed/>
    <w:rsid w:val="00E30DC9"/>
    <w:rPr>
      <w:color w:val="800080" w:themeColor="followedHyperlink"/>
      <w:u w:val="single"/>
    </w:rPr>
  </w:style>
  <w:style w:type="table" w:styleId="TableGrid">
    <w:name w:val="Table Grid"/>
    <w:basedOn w:val="TableNormal"/>
    <w:uiPriority w:val="59"/>
    <w:rsid w:val="00EA5F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C5D5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D5A"/>
    <w:rPr>
      <w:rFonts w:ascii="Tahoma" w:hAnsi="Tahoma" w:cs="Tahoma"/>
      <w:sz w:val="16"/>
      <w:szCs w:val="16"/>
      <w:lang w:eastAsia="en-US"/>
    </w:rPr>
  </w:style>
  <w:style w:type="character" w:customStyle="1" w:styleId="Heading3Char">
    <w:name w:val="Heading 3 Char"/>
    <w:basedOn w:val="DefaultParagraphFont"/>
    <w:link w:val="Heading3"/>
    <w:uiPriority w:val="9"/>
    <w:rsid w:val="00323D9C"/>
    <w:rPr>
      <w:rFonts w:asciiTheme="majorHAnsi" w:eastAsiaTheme="majorEastAsia" w:hAnsiTheme="majorHAnsi" w:cstheme="majorBidi"/>
      <w:b/>
      <w:bCs/>
      <w:color w:val="4F81BD" w:themeColor="accent1"/>
      <w:szCs w:val="22"/>
      <w:lang w:eastAsia="en-US"/>
    </w:rPr>
  </w:style>
  <w:style w:type="character" w:customStyle="1" w:styleId="UnresolvedMention1">
    <w:name w:val="Unresolved Mention1"/>
    <w:basedOn w:val="DefaultParagraphFont"/>
    <w:uiPriority w:val="99"/>
    <w:semiHidden/>
    <w:unhideWhenUsed/>
    <w:rsid w:val="00200935"/>
    <w:rPr>
      <w:color w:val="605E5C"/>
      <w:shd w:val="clear" w:color="auto" w:fill="E1DFDD"/>
    </w:rPr>
  </w:style>
  <w:style w:type="character" w:styleId="UnresolvedMention">
    <w:name w:val="Unresolved Mention"/>
    <w:basedOn w:val="DefaultParagraphFont"/>
    <w:uiPriority w:val="99"/>
    <w:semiHidden/>
    <w:unhideWhenUsed/>
    <w:rsid w:val="00C7187B"/>
    <w:rPr>
      <w:color w:val="605E5C"/>
      <w:shd w:val="clear" w:color="auto" w:fill="E1DFDD"/>
    </w:rPr>
  </w:style>
  <w:style w:type="character" w:styleId="Strong">
    <w:name w:val="Strong"/>
    <w:basedOn w:val="DefaultParagraphFont"/>
    <w:uiPriority w:val="22"/>
    <w:qFormat/>
    <w:rsid w:val="00C718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63647">
      <w:bodyDiv w:val="1"/>
      <w:marLeft w:val="0"/>
      <w:marRight w:val="0"/>
      <w:marTop w:val="0"/>
      <w:marBottom w:val="0"/>
      <w:divBdr>
        <w:top w:val="none" w:sz="0" w:space="0" w:color="auto"/>
        <w:left w:val="none" w:sz="0" w:space="0" w:color="auto"/>
        <w:bottom w:val="none" w:sz="0" w:space="0" w:color="auto"/>
        <w:right w:val="none" w:sz="0" w:space="0" w:color="auto"/>
      </w:divBdr>
    </w:div>
    <w:div w:id="157889313">
      <w:bodyDiv w:val="1"/>
      <w:marLeft w:val="0"/>
      <w:marRight w:val="0"/>
      <w:marTop w:val="0"/>
      <w:marBottom w:val="0"/>
      <w:divBdr>
        <w:top w:val="none" w:sz="0" w:space="0" w:color="auto"/>
        <w:left w:val="none" w:sz="0" w:space="0" w:color="auto"/>
        <w:bottom w:val="none" w:sz="0" w:space="0" w:color="auto"/>
        <w:right w:val="none" w:sz="0" w:space="0" w:color="auto"/>
      </w:divBdr>
    </w:div>
    <w:div w:id="535779061">
      <w:bodyDiv w:val="1"/>
      <w:marLeft w:val="0"/>
      <w:marRight w:val="0"/>
      <w:marTop w:val="0"/>
      <w:marBottom w:val="0"/>
      <w:divBdr>
        <w:top w:val="none" w:sz="0" w:space="0" w:color="auto"/>
        <w:left w:val="none" w:sz="0" w:space="0" w:color="auto"/>
        <w:bottom w:val="none" w:sz="0" w:space="0" w:color="auto"/>
        <w:right w:val="none" w:sz="0" w:space="0" w:color="auto"/>
      </w:divBdr>
    </w:div>
    <w:div w:id="566763679">
      <w:bodyDiv w:val="1"/>
      <w:marLeft w:val="0"/>
      <w:marRight w:val="0"/>
      <w:marTop w:val="0"/>
      <w:marBottom w:val="0"/>
      <w:divBdr>
        <w:top w:val="none" w:sz="0" w:space="0" w:color="auto"/>
        <w:left w:val="none" w:sz="0" w:space="0" w:color="auto"/>
        <w:bottom w:val="none" w:sz="0" w:space="0" w:color="auto"/>
        <w:right w:val="none" w:sz="0" w:space="0" w:color="auto"/>
      </w:divBdr>
    </w:div>
    <w:div w:id="577516049">
      <w:bodyDiv w:val="1"/>
      <w:marLeft w:val="0"/>
      <w:marRight w:val="0"/>
      <w:marTop w:val="0"/>
      <w:marBottom w:val="0"/>
      <w:divBdr>
        <w:top w:val="none" w:sz="0" w:space="0" w:color="auto"/>
        <w:left w:val="none" w:sz="0" w:space="0" w:color="auto"/>
        <w:bottom w:val="none" w:sz="0" w:space="0" w:color="auto"/>
        <w:right w:val="none" w:sz="0" w:space="0" w:color="auto"/>
      </w:divBdr>
    </w:div>
    <w:div w:id="701832512">
      <w:bodyDiv w:val="1"/>
      <w:marLeft w:val="0"/>
      <w:marRight w:val="0"/>
      <w:marTop w:val="0"/>
      <w:marBottom w:val="0"/>
      <w:divBdr>
        <w:top w:val="none" w:sz="0" w:space="0" w:color="auto"/>
        <w:left w:val="none" w:sz="0" w:space="0" w:color="auto"/>
        <w:bottom w:val="none" w:sz="0" w:space="0" w:color="auto"/>
        <w:right w:val="none" w:sz="0" w:space="0" w:color="auto"/>
      </w:divBdr>
    </w:div>
    <w:div w:id="1331719076">
      <w:bodyDiv w:val="1"/>
      <w:marLeft w:val="0"/>
      <w:marRight w:val="0"/>
      <w:marTop w:val="0"/>
      <w:marBottom w:val="0"/>
      <w:divBdr>
        <w:top w:val="none" w:sz="0" w:space="0" w:color="auto"/>
        <w:left w:val="none" w:sz="0" w:space="0" w:color="auto"/>
        <w:bottom w:val="none" w:sz="0" w:space="0" w:color="auto"/>
        <w:right w:val="none" w:sz="0" w:space="0" w:color="auto"/>
      </w:divBdr>
    </w:div>
    <w:div w:id="1417701761">
      <w:bodyDiv w:val="1"/>
      <w:marLeft w:val="0"/>
      <w:marRight w:val="0"/>
      <w:marTop w:val="0"/>
      <w:marBottom w:val="0"/>
      <w:divBdr>
        <w:top w:val="none" w:sz="0" w:space="0" w:color="auto"/>
        <w:left w:val="none" w:sz="0" w:space="0" w:color="auto"/>
        <w:bottom w:val="none" w:sz="0" w:space="0" w:color="auto"/>
        <w:right w:val="none" w:sz="0" w:space="0" w:color="auto"/>
      </w:divBdr>
    </w:div>
    <w:div w:id="173658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reeastmidlands.co.uk/sectors/smaller-authorities/" TargetMode="External"/><Relationship Id="rId13" Type="http://schemas.openxmlformats.org/officeDocument/2006/relationships/hyperlink" Target="https://mooreeastmidlands.co.uk/sectors/smaller-authorities/smaller-authorities-fees/" TargetMode="External"/><Relationship Id="rId18" Type="http://schemas.openxmlformats.org/officeDocument/2006/relationships/hyperlink" Target="mailto:leics.sa@mooreuk.global" TargetMode="External"/><Relationship Id="rId3" Type="http://schemas.openxmlformats.org/officeDocument/2006/relationships/customXml" Target="../customXml/item3.xml"/><Relationship Id="rId21" Type="http://schemas.openxmlformats.org/officeDocument/2006/relationships/hyperlink" Target="https://mooreeastmidlands.co.uk/sectors/smaller-authorities/how-to-contact-the-smaller-authorities-team/change-of-contact-details/" TargetMode="External"/><Relationship Id="rId7" Type="http://schemas.openxmlformats.org/officeDocument/2006/relationships/webSettings" Target="webSettings.xml"/><Relationship Id="rId12" Type="http://schemas.openxmlformats.org/officeDocument/2006/relationships/hyperlink" Target="https://www.nalc.gov.uk/resource/practitioners-guide-2025.html" TargetMode="External"/><Relationship Id="rId17" Type="http://schemas.openxmlformats.org/officeDocument/2006/relationships/hyperlink" Target="mailto:cumbria.sa@mooreuk.global" TargetMode="External"/><Relationship Id="rId2" Type="http://schemas.openxmlformats.org/officeDocument/2006/relationships/customXml" Target="../customXml/item2.xml"/><Relationship Id="rId16" Type="http://schemas.openxmlformats.org/officeDocument/2006/relationships/hyperlink" Target="mailto:wsussex.sa@mooreuk.global" TargetMode="External"/><Relationship Id="rId20" Type="http://schemas.openxmlformats.org/officeDocument/2006/relationships/hyperlink" Target="https://mooreeastmidlands.co.uk/sectors/smaller-authorit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ew.officeapps.live.com/op/view.aspx?src=https%3A%2F%2Fwww.moore.co.uk%2Fapp%2Fuploads%2F2025%2F12%2FRounding-Example.xlsx&amp;wdOrigin=BROWSELINK" TargetMode="External"/><Relationship Id="rId5" Type="http://schemas.openxmlformats.org/officeDocument/2006/relationships/styles" Target="styles.xml"/><Relationship Id="rId15" Type="http://schemas.openxmlformats.org/officeDocument/2006/relationships/hyperlink" Target="mailto:oxon.sa@mooreuk.global" TargetMode="External"/><Relationship Id="rId23" Type="http://schemas.openxmlformats.org/officeDocument/2006/relationships/theme" Target="theme/theme1.xml"/><Relationship Id="rId10" Type="http://schemas.openxmlformats.org/officeDocument/2006/relationships/hyperlink" Target="https://mooreeastmidlands.co.uk/app/uploads/2026/03/Flowchart-generic-Parish-meetings-1.pdf" TargetMode="External"/><Relationship Id="rId19" Type="http://schemas.openxmlformats.org/officeDocument/2006/relationships/hyperlink" Target="mailto:warks.sa@mooreuk.global" TargetMode="External"/><Relationship Id="rId4" Type="http://schemas.openxmlformats.org/officeDocument/2006/relationships/numbering" Target="numbering.xml"/><Relationship Id="rId9" Type="http://schemas.openxmlformats.org/officeDocument/2006/relationships/hyperlink" Target="https://mooreeastmidlands.co.uk/app/uploads/2026/03/Flowchart-generic-All-other-authorities-1.pdf" TargetMode="External"/><Relationship Id="rId14" Type="http://schemas.openxmlformats.org/officeDocument/2006/relationships/hyperlink" Target="https://mooreeastmidlands.co.uk/sectors/smaller-authorit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569244-f879-40f9-924f-0b5754edfb0b">
      <Terms xmlns="http://schemas.microsoft.com/office/infopath/2007/PartnerControls"/>
    </lcf76f155ced4ddcb4097134ff3c332f>
    <TaxCatchAll xmlns="16a7b4dc-aa79-4dfd-9258-d7ff05a94b9a" xsi:nil="true"/>
    <_Flow_SignoffStatus xmlns="67569244-f879-40f9-924f-0b5754edfb0b" xsi:nil="true"/>
    <Dateandtime xmlns="67569244-f879-40f9-924f-0b5754edfb0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E3210FC8CC244385F67BCD3701AFAE" ma:contentTypeVersion="18" ma:contentTypeDescription="Create a new document." ma:contentTypeScope="" ma:versionID="6eefbd8fa0593651fb0a19ca68ecc0cf">
  <xsd:schema xmlns:xsd="http://www.w3.org/2001/XMLSchema" xmlns:xs="http://www.w3.org/2001/XMLSchema" xmlns:p="http://schemas.microsoft.com/office/2006/metadata/properties" xmlns:ns2="67569244-f879-40f9-924f-0b5754edfb0b" xmlns:ns3="16a7b4dc-aa79-4dfd-9258-d7ff05a94b9a" targetNamespace="http://schemas.microsoft.com/office/2006/metadata/properties" ma:root="true" ma:fieldsID="a39cc0b25e7f39f6b98c98ce4d377092" ns2:_="" ns3:_="">
    <xsd:import namespace="67569244-f879-40f9-924f-0b5754edfb0b"/>
    <xsd:import namespace="16a7b4dc-aa79-4dfd-9258-d7ff05a94b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Location" minOccurs="0"/>
                <xsd:element ref="ns2:_Flow_SignoffStatu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69244-f879-40f9-924f-0b5754edfb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20b137-7765-46b2-9a6b-ad7906aed77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element name="_Flow_SignoffStatus" ma:index="21" nillable="true" ma:displayName="Sign-off status" ma:internalName="_x0024_Resources_x003a_core_x002c_Signoff_Status">
      <xsd:simpleType>
        <xsd:restriction base="dms:Text"/>
      </xsd:simpleType>
    </xsd:element>
    <xsd:element name="Dateandtime" ma:index="2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6a7b4dc-aa79-4dfd-9258-d7ff05a94b9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773699c-d5c7-4614-b1d7-c02aecb37305}" ma:internalName="TaxCatchAll" ma:showField="CatchAllData" ma:web="16a7b4dc-aa79-4dfd-9258-d7ff05a94b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1135A-3B4E-4707-95C1-68E9FB2CD39C}">
  <ds:schemaRefs>
    <ds:schemaRef ds:uri="http://schemas.microsoft.com/sharepoint/v3/contenttype/forms"/>
  </ds:schemaRefs>
</ds:datastoreItem>
</file>

<file path=customXml/itemProps2.xml><?xml version="1.0" encoding="utf-8"?>
<ds:datastoreItem xmlns:ds="http://schemas.openxmlformats.org/officeDocument/2006/customXml" ds:itemID="{7EBAF5D2-48DA-478D-8054-CFC94697B5AB}">
  <ds:schemaRefs>
    <ds:schemaRef ds:uri="http://schemas.microsoft.com/office/2006/metadata/properties"/>
    <ds:schemaRef ds:uri="http://schemas.microsoft.com/office/infopath/2007/PartnerControls"/>
    <ds:schemaRef ds:uri="67569244-f879-40f9-924f-0b5754edfb0b"/>
    <ds:schemaRef ds:uri="16a7b4dc-aa79-4dfd-9258-d7ff05a94b9a"/>
  </ds:schemaRefs>
</ds:datastoreItem>
</file>

<file path=customXml/itemProps3.xml><?xml version="1.0" encoding="utf-8"?>
<ds:datastoreItem xmlns:ds="http://schemas.openxmlformats.org/officeDocument/2006/customXml" ds:itemID="{29C7ECC4-3ABE-4A11-A2D7-4A940362C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69244-f879-40f9-924f-0b5754edfb0b"/>
    <ds:schemaRef ds:uri="16a7b4dc-aa79-4dfd-9258-d7ff05a94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2955</Words>
  <Characters>16845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Ellis</dc:creator>
  <cp:lastModifiedBy>Kingham Parish Council</cp:lastModifiedBy>
  <cp:revision>2</cp:revision>
  <cp:lastPrinted>2018-03-23T13:50:00Z</cp:lastPrinted>
  <dcterms:created xsi:type="dcterms:W3CDTF">2026-06-21T16:33:00Z</dcterms:created>
  <dcterms:modified xsi:type="dcterms:W3CDTF">2026-06-21T16:33:00Z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0x01010048E3210FC8CC244385F67BCD3701AFAE</vt:lpwstr>
  </property>
  <property fmtid="{D5CDD505-2E9C-101B-9397-08002B2CF9AE}" pid="3" name="Order">
    <vt:r8>56552800</vt:r8>
  </property>
  <property fmtid="{D5CDD505-2E9C-101B-9397-08002B2CF9AE}" pid="4" name="MediaServiceImageTags">
    <vt:lpwstr/>
  </property>
</Properties>
</file>